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2B" w:rsidRDefault="00BE762B" w:rsidP="00BE762B">
      <w:pPr>
        <w:pStyle w:val="a3"/>
        <w:kinsoku w:val="0"/>
        <w:overflowPunct w:val="0"/>
        <w:snapToGrid w:val="0"/>
        <w:spacing w:line="560" w:lineRule="exact"/>
        <w:jc w:val="both"/>
        <w:rPr>
          <w:b/>
          <w:snapToGrid w:val="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napToGrid w:val="0"/>
        </w:rPr>
        <w:t>附件 1</w:t>
      </w:r>
    </w:p>
    <w:p w:rsidR="00BE762B" w:rsidRDefault="00BE762B" w:rsidP="00BE762B">
      <w:pPr>
        <w:pStyle w:val="a3"/>
        <w:kinsoku w:val="0"/>
        <w:overflowPunct w:val="0"/>
        <w:spacing w:before="9"/>
        <w:jc w:val="center"/>
        <w:rPr>
          <w:rFonts w:ascii="方正小标宋简体" w:eastAsia="方正小标宋简体" w:hAnsi="方正小标宋简体" w:cs="方正小标宋简体"/>
          <w:snapToGrid w:val="0"/>
          <w:sz w:val="49"/>
          <w:szCs w:val="49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0"/>
          <w:szCs w:val="40"/>
        </w:rPr>
        <w:t>2022年中国海洋大学海洋地球科学学院</w:t>
      </w:r>
    </w:p>
    <w:p w:rsidR="00BE762B" w:rsidRDefault="00BE762B" w:rsidP="00BE762B">
      <w:pPr>
        <w:pStyle w:val="a3"/>
        <w:kinsoku w:val="0"/>
        <w:overflowPunct w:val="0"/>
        <w:jc w:val="center"/>
        <w:rPr>
          <w:rFonts w:ascii="方正小标宋简体" w:eastAsia="方正小标宋简体" w:hAnsi="方正小标宋简体" w:cs="方正小标宋简体"/>
          <w:snapToGrid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0"/>
          <w:szCs w:val="40"/>
        </w:rPr>
        <w:t>教师本科教学（个人）大赛评分标准</w:t>
      </w:r>
    </w:p>
    <w:p w:rsidR="00BE762B" w:rsidRDefault="00BE762B" w:rsidP="00BE762B">
      <w:pPr>
        <w:pStyle w:val="a3"/>
        <w:kinsoku w:val="0"/>
        <w:overflowPunct w:val="0"/>
        <w:jc w:val="center"/>
        <w:rPr>
          <w:snapToGrid w:val="0"/>
          <w:sz w:val="27"/>
          <w:szCs w:val="27"/>
        </w:rPr>
      </w:pPr>
    </w:p>
    <w:p w:rsidR="00BE762B" w:rsidRDefault="00BE762B" w:rsidP="00BE762B">
      <w:pPr>
        <w:pStyle w:val="a3"/>
        <w:kinsoku w:val="0"/>
        <w:overflowPunct w:val="0"/>
        <w:spacing w:before="62" w:line="360" w:lineRule="auto"/>
        <w:ind w:firstLineChars="300" w:firstLine="840"/>
        <w:rPr>
          <w:rFonts w:ascii="黑体" w:eastAsia="黑体" w:hAnsi="黑体" w:cs="黑体"/>
          <w:snapToGrid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sz w:val="28"/>
          <w:szCs w:val="28"/>
        </w:rPr>
        <w:t>一、A赛道大赛教学创新成果报告评分表（30 分）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5858"/>
        <w:gridCol w:w="1104"/>
      </w:tblGrid>
      <w:tr w:rsidR="00BE762B" w:rsidTr="001D63BA">
        <w:trPr>
          <w:trHeight w:val="95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276" w:right="264"/>
              <w:jc w:val="center"/>
              <w:rPr>
                <w:rFonts w:ascii="黑体" w:eastAsia="黑体" w:hAnsi="黑体" w:cs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napToGrid w:val="0"/>
                <w:sz w:val="24"/>
                <w:szCs w:val="24"/>
              </w:rPr>
              <w:t>评价维度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right="2578"/>
              <w:jc w:val="center"/>
              <w:rPr>
                <w:rFonts w:ascii="黑体" w:eastAsia="黑体" w:hAnsi="黑体" w:cs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napToGrid w:val="0"/>
                <w:sz w:val="24"/>
                <w:szCs w:val="24"/>
              </w:rPr>
              <w:t xml:space="preserve">                   评价要点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280" w:right="266"/>
              <w:jc w:val="center"/>
              <w:rPr>
                <w:rFonts w:ascii="黑体" w:eastAsia="黑体" w:hAnsi="黑体" w:cs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napToGrid w:val="0"/>
                <w:sz w:val="24"/>
                <w:szCs w:val="24"/>
              </w:rPr>
              <w:t>分值</w:t>
            </w:r>
          </w:p>
        </w:tc>
      </w:tr>
      <w:tr w:rsidR="00BE762B" w:rsidTr="001D63BA">
        <w:trPr>
          <w:trHeight w:val="189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before="1" w:line="360" w:lineRule="auto"/>
              <w:ind w:left="295" w:right="28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有明确的</w:t>
            </w:r>
          </w:p>
          <w:p w:rsidR="00BE762B" w:rsidRDefault="00BE762B" w:rsidP="001D63BA">
            <w:pPr>
              <w:kinsoku w:val="0"/>
              <w:overflowPunct w:val="0"/>
              <w:spacing w:before="1" w:line="360" w:lineRule="auto"/>
              <w:ind w:left="295" w:right="28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问题导向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before="1" w:line="360" w:lineRule="auto"/>
              <w:ind w:left="105" w:right="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立足于课堂教学真实问题，能体现“以学生发展为中心”的理念， 提出解决问题的思路与方案。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right="266"/>
              <w:jc w:val="right"/>
              <w:rPr>
                <w:rFonts w:asci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 xml:space="preserve">6 </w:t>
            </w: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>分</w:t>
            </w:r>
          </w:p>
        </w:tc>
      </w:tr>
      <w:tr w:rsidR="00BE762B" w:rsidTr="001D63BA">
        <w:trPr>
          <w:trHeight w:val="189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before="1" w:line="360" w:lineRule="auto"/>
              <w:ind w:left="295" w:right="28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有明显的</w:t>
            </w:r>
          </w:p>
          <w:p w:rsidR="00BE762B" w:rsidRDefault="00BE762B" w:rsidP="001D63BA">
            <w:pPr>
              <w:kinsoku w:val="0"/>
              <w:overflowPunct w:val="0"/>
              <w:spacing w:before="1" w:line="360" w:lineRule="auto"/>
              <w:ind w:left="295" w:right="28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创新特色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before="1" w:line="360" w:lineRule="auto"/>
              <w:ind w:left="105" w:right="88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right="266"/>
              <w:jc w:val="right"/>
              <w:rPr>
                <w:rFonts w:asci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 xml:space="preserve">6 </w:t>
            </w: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>分</w:t>
            </w:r>
          </w:p>
        </w:tc>
      </w:tr>
      <w:tr w:rsidR="00BE762B" w:rsidTr="001D63BA">
        <w:trPr>
          <w:trHeight w:val="1893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295" w:right="28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体现课程</w:t>
            </w:r>
          </w:p>
          <w:p w:rsidR="00BE762B" w:rsidRDefault="00BE762B" w:rsidP="001D63BA">
            <w:pPr>
              <w:kinsoku w:val="0"/>
              <w:overflowPunct w:val="0"/>
              <w:spacing w:line="360" w:lineRule="auto"/>
              <w:ind w:left="295" w:right="280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思政特色</w:t>
            </w:r>
            <w:proofErr w:type="gramEnd"/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105" w:right="88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方面的特色、亮点和创新点，形成可供借鉴推广的经验做法。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before="1" w:line="360" w:lineRule="auto"/>
              <w:ind w:right="266"/>
              <w:jc w:val="right"/>
              <w:rPr>
                <w:rFonts w:asci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 xml:space="preserve">6 </w:t>
            </w: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>分</w:t>
            </w:r>
          </w:p>
        </w:tc>
      </w:tr>
      <w:tr w:rsidR="00BE762B" w:rsidTr="001D63BA">
        <w:trPr>
          <w:trHeight w:val="142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295" w:right="174" w:hanging="106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关注技术</w:t>
            </w:r>
          </w:p>
          <w:p w:rsidR="00BE762B" w:rsidRDefault="00BE762B" w:rsidP="001D63BA">
            <w:pPr>
              <w:kinsoku w:val="0"/>
              <w:overflowPunct w:val="0"/>
              <w:spacing w:line="360" w:lineRule="auto"/>
              <w:ind w:left="295" w:right="174" w:hanging="106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应用于教学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105" w:right="88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right="266"/>
              <w:jc w:val="right"/>
              <w:rPr>
                <w:rFonts w:asci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 xml:space="preserve">6 </w:t>
            </w: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>分</w:t>
            </w:r>
          </w:p>
        </w:tc>
      </w:tr>
      <w:tr w:rsidR="00BE762B" w:rsidTr="001D63BA">
        <w:trPr>
          <w:trHeight w:val="1893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189" w:right="175" w:firstLine="105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注重创新</w:t>
            </w:r>
          </w:p>
          <w:p w:rsidR="00BE762B" w:rsidRDefault="00BE762B" w:rsidP="001D63BA">
            <w:pPr>
              <w:kinsoku w:val="0"/>
              <w:overflowPunct w:val="0"/>
              <w:spacing w:line="360" w:lineRule="auto"/>
              <w:ind w:left="189" w:right="175" w:firstLine="105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成果的辐射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105" w:right="88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right="266"/>
              <w:jc w:val="right"/>
              <w:rPr>
                <w:rFonts w:asci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 xml:space="preserve">6 </w:t>
            </w: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>分</w:t>
            </w:r>
          </w:p>
        </w:tc>
      </w:tr>
      <w:tr w:rsidR="00BE762B" w:rsidTr="001D63BA">
        <w:trPr>
          <w:trHeight w:val="69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273" w:right="264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总 分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right="266"/>
              <w:jc w:val="right"/>
              <w:rPr>
                <w:rFonts w:asci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 xml:space="preserve">30 </w:t>
            </w:r>
            <w:r>
              <w:rPr>
                <w:rFonts w:ascii="Times New Roman" w:eastAsia="仿宋_GB2312" w:cs="Times New Roman"/>
                <w:snapToGrid w:val="0"/>
                <w:sz w:val="24"/>
                <w:szCs w:val="24"/>
              </w:rPr>
              <w:t>分</w:t>
            </w:r>
          </w:p>
        </w:tc>
      </w:tr>
    </w:tbl>
    <w:p w:rsidR="00BE762B" w:rsidRDefault="00BE762B" w:rsidP="00BE762B">
      <w:pPr>
        <w:pStyle w:val="a3"/>
        <w:kinsoku w:val="0"/>
        <w:overflowPunct w:val="0"/>
        <w:ind w:left="291"/>
        <w:rPr>
          <w:snapToGrid w:val="0"/>
          <w:sz w:val="21"/>
          <w:szCs w:val="21"/>
        </w:rPr>
        <w:sectPr w:rsidR="00BE762B">
          <w:footerReference w:type="even" r:id="rId4"/>
          <w:footerReference w:type="default" r:id="rId5"/>
          <w:pgSz w:w="11910" w:h="16840"/>
          <w:pgMar w:top="1580" w:right="1260" w:bottom="1780" w:left="1240" w:header="0" w:footer="1589" w:gutter="0"/>
          <w:cols w:space="720"/>
        </w:sectPr>
      </w:pPr>
    </w:p>
    <w:p w:rsidR="00BE762B" w:rsidRDefault="00BE762B" w:rsidP="00BE762B">
      <w:pPr>
        <w:pStyle w:val="a3"/>
        <w:kinsoku w:val="0"/>
        <w:overflowPunct w:val="0"/>
        <w:spacing w:before="2"/>
        <w:rPr>
          <w:rFonts w:ascii="黑体" w:eastAsia="黑体" w:hAnsi="黑体" w:cs="黑体"/>
          <w:snapToGrid w:val="0"/>
          <w:sz w:val="16"/>
          <w:szCs w:val="16"/>
        </w:rPr>
      </w:pPr>
    </w:p>
    <w:p w:rsidR="00BE762B" w:rsidRDefault="00BE762B" w:rsidP="00BE762B">
      <w:pPr>
        <w:pStyle w:val="a3"/>
        <w:kinsoku w:val="0"/>
        <w:overflowPunct w:val="0"/>
        <w:spacing w:before="62" w:line="360" w:lineRule="auto"/>
        <w:ind w:firstLineChars="200" w:firstLine="560"/>
        <w:rPr>
          <w:rFonts w:ascii="黑体" w:eastAsia="黑体" w:hAnsi="黑体" w:cs="黑体"/>
          <w:snapToGrid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sz w:val="28"/>
          <w:szCs w:val="28"/>
        </w:rPr>
        <w:t>二、B赛道比赛材料评分表（30 分）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6164"/>
        <w:gridCol w:w="1073"/>
      </w:tblGrid>
      <w:tr w:rsidR="00BE762B" w:rsidTr="001D63BA">
        <w:trPr>
          <w:trHeight w:val="65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276" w:right="264"/>
              <w:jc w:val="center"/>
              <w:rPr>
                <w:rFonts w:ascii="黑体" w:eastAsia="黑体" w:hAnsi="黑体" w:cs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napToGrid w:val="0"/>
                <w:sz w:val="24"/>
                <w:szCs w:val="24"/>
              </w:rPr>
              <w:t>评价维度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2591" w:right="2578"/>
              <w:jc w:val="center"/>
              <w:rPr>
                <w:rFonts w:ascii="黑体" w:eastAsia="黑体" w:hAnsi="黑体" w:cs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napToGrid w:val="0"/>
                <w:sz w:val="24"/>
                <w:szCs w:val="24"/>
              </w:rPr>
              <w:t>评价要点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left="280" w:right="266"/>
              <w:jc w:val="center"/>
              <w:rPr>
                <w:rFonts w:ascii="黑体" w:eastAsia="黑体" w:hAnsi="黑体" w:cs="黑体"/>
                <w:snapToGrid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napToGrid w:val="0"/>
                <w:sz w:val="24"/>
                <w:szCs w:val="24"/>
              </w:rPr>
              <w:t>分值</w:t>
            </w:r>
          </w:p>
        </w:tc>
      </w:tr>
      <w:tr w:rsidR="00BE762B" w:rsidTr="001D63BA">
        <w:trPr>
          <w:trHeight w:val="102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before="1" w:line="360" w:lineRule="auto"/>
              <w:ind w:right="88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教学执行大纲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before="1" w:line="360" w:lineRule="auto"/>
              <w:ind w:left="105" w:right="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设计合理，体现课程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思政特色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及两性一度。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right="266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10 分</w:t>
            </w:r>
          </w:p>
        </w:tc>
      </w:tr>
      <w:tr w:rsidR="00BE762B" w:rsidTr="001D63BA">
        <w:trPr>
          <w:trHeight w:val="98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before="1" w:line="360" w:lineRule="auto"/>
              <w:ind w:right="88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教学设计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before="1" w:line="360" w:lineRule="auto"/>
              <w:ind w:left="105" w:right="88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对教学目标、内容、方法、活动、评价等教学过程各环节有明显的创新特色。设计体现课程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思政特色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及两性一度。设计利用现代信息技术开展课程教学活动和学习评价。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right="266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20 分</w:t>
            </w:r>
          </w:p>
        </w:tc>
      </w:tr>
      <w:tr w:rsidR="00BE762B" w:rsidTr="001D63BA">
        <w:trPr>
          <w:trHeight w:val="667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right="264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总 分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2B" w:rsidRDefault="00BE762B" w:rsidP="001D63BA">
            <w:pPr>
              <w:kinsoku w:val="0"/>
              <w:overflowPunct w:val="0"/>
              <w:spacing w:line="360" w:lineRule="auto"/>
              <w:ind w:right="266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30 分</w:t>
            </w:r>
          </w:p>
        </w:tc>
      </w:tr>
    </w:tbl>
    <w:p w:rsidR="00BE762B" w:rsidRDefault="00BE762B" w:rsidP="00BE762B">
      <w:pPr>
        <w:pStyle w:val="a3"/>
        <w:kinsoku w:val="0"/>
        <w:overflowPunct w:val="0"/>
        <w:ind w:left="291"/>
        <w:rPr>
          <w:snapToGrid w:val="0"/>
          <w:sz w:val="21"/>
          <w:szCs w:val="21"/>
        </w:rPr>
        <w:sectPr w:rsidR="00BE762B">
          <w:footerReference w:type="even" r:id="rId6"/>
          <w:footerReference w:type="default" r:id="rId7"/>
          <w:pgSz w:w="11910" w:h="16840"/>
          <w:pgMar w:top="1580" w:right="1260" w:bottom="1780" w:left="1240" w:header="0" w:footer="1589" w:gutter="0"/>
          <w:cols w:space="720"/>
        </w:sectPr>
      </w:pPr>
    </w:p>
    <w:p w:rsidR="00BE762B" w:rsidRDefault="00BE762B" w:rsidP="00BE762B">
      <w:pPr>
        <w:pStyle w:val="a3"/>
        <w:kinsoku w:val="0"/>
        <w:overflowPunct w:val="0"/>
        <w:spacing w:before="2"/>
        <w:rPr>
          <w:snapToGrid w:val="0"/>
          <w:sz w:val="16"/>
          <w:szCs w:val="16"/>
        </w:rPr>
      </w:pPr>
    </w:p>
    <w:p w:rsidR="00BE762B" w:rsidRDefault="00BE762B" w:rsidP="00BE762B">
      <w:pPr>
        <w:pStyle w:val="a3"/>
        <w:kinsoku w:val="0"/>
        <w:overflowPunct w:val="0"/>
        <w:spacing w:before="61" w:after="18"/>
        <w:ind w:firstLineChars="200" w:firstLine="560"/>
        <w:rPr>
          <w:rFonts w:ascii="黑体" w:eastAsia="黑体" w:hAnsi="黑体" w:cs="黑体"/>
          <w:snapToGrid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sz w:val="28"/>
          <w:szCs w:val="28"/>
        </w:rPr>
        <w:t>三、现场讲课比赛评分表（70 分）</w:t>
      </w:r>
    </w:p>
    <w:tbl>
      <w:tblPr>
        <w:tblpPr w:leftFromText="180" w:rightFromText="180" w:vertAnchor="text" w:horzAnchor="page" w:tblpX="1354" w:tblpY="603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6561"/>
        <w:gridCol w:w="850"/>
      </w:tblGrid>
      <w:tr w:rsidR="00BE762B" w:rsidTr="001D63BA">
        <w:trPr>
          <w:trHeight w:val="46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133"/>
              <w:ind w:left="204" w:right="197"/>
              <w:jc w:val="center"/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评价维度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133"/>
              <w:ind w:left="2837" w:right="2833"/>
              <w:jc w:val="center"/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评价要点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133"/>
              <w:ind w:left="213"/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分值</w:t>
            </w:r>
          </w:p>
        </w:tc>
      </w:tr>
      <w:tr w:rsidR="00BE762B" w:rsidTr="001D63BA">
        <w:trPr>
          <w:trHeight w:val="71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1"/>
              <w:rPr>
                <w:rFonts w:ascii="Times New Roman" w:eastAsia="仿宋_GB2312" w:cs="Times New Roman"/>
                <w:b/>
                <w:bCs/>
                <w:snapToGrid w:val="0"/>
                <w:sz w:val="20"/>
                <w:szCs w:val="20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ind w:left="204" w:right="197"/>
              <w:jc w:val="center"/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  <w:t>教学理念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77"/>
              <w:ind w:left="105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教学理念体现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“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学生中心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”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教育理念，体现立德树人思想，符合学科特色与课程要求。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1"/>
              <w:rPr>
                <w:rFonts w:ascii="Times New Roman" w:eastAsia="仿宋_GB2312" w:cs="Times New Roman"/>
                <w:snapToGrid w:val="0"/>
                <w:sz w:val="20"/>
                <w:szCs w:val="20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ind w:left="239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 xml:space="preserve">7 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分</w:t>
            </w:r>
          </w:p>
        </w:tc>
      </w:tr>
      <w:tr w:rsidR="00BE762B" w:rsidTr="001D63BA">
        <w:trPr>
          <w:trHeight w:val="722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b/>
                <w:bCs/>
                <w:snapToGrid w:val="0"/>
                <w:sz w:val="20"/>
                <w:szCs w:val="20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spacing w:before="10"/>
              <w:rPr>
                <w:rFonts w:ascii="Times New Roman" w:eastAsia="仿宋_GB2312" w:cs="Times New Roman"/>
                <w:b/>
                <w:bCs/>
                <w:snapToGrid w:val="0"/>
                <w:sz w:val="28"/>
                <w:szCs w:val="28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ind w:left="223"/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  <w:t>教学内容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line="360" w:lineRule="exact"/>
              <w:ind w:left="105" w:right="1186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教学内容有深度、广度，体现高阶性、创新性与挑战度；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snapToGrid w:val="0"/>
                <w:sz w:val="22"/>
                <w:szCs w:val="22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spacing w:before="10"/>
              <w:rPr>
                <w:rFonts w:ascii="Times New Roman" w:eastAsia="仿宋_GB2312" w:cs="Times New Roman"/>
                <w:snapToGrid w:val="0"/>
                <w:sz w:val="26"/>
                <w:szCs w:val="26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ind w:left="239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 xml:space="preserve">14 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分</w:t>
            </w:r>
          </w:p>
        </w:tc>
      </w:tr>
      <w:tr w:rsidR="00BE762B" w:rsidTr="001D63BA">
        <w:trPr>
          <w:trHeight w:val="71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b/>
                <w:bCs/>
                <w:snapToGrid w:val="0"/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line="360" w:lineRule="exact"/>
              <w:ind w:left="105" w:right="96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snapToGrid w:val="0"/>
                <w:sz w:val="2"/>
                <w:szCs w:val="2"/>
              </w:rPr>
            </w:pPr>
          </w:p>
        </w:tc>
      </w:tr>
      <w:tr w:rsidR="00BE762B" w:rsidTr="001D63BA">
        <w:trPr>
          <w:trHeight w:val="72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b/>
                <w:bCs/>
                <w:snapToGrid w:val="0"/>
                <w:sz w:val="20"/>
                <w:szCs w:val="20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spacing w:before="7"/>
              <w:rPr>
                <w:rFonts w:ascii="Times New Roman" w:eastAsia="仿宋_GB2312" w:cs="Times New Roman"/>
                <w:b/>
                <w:bCs/>
                <w:snapToGrid w:val="0"/>
                <w:sz w:val="28"/>
                <w:szCs w:val="28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ind w:left="223"/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</w:pPr>
            <w:proofErr w:type="gramStart"/>
            <w:r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  <w:t>课程思政</w:t>
            </w:r>
            <w:proofErr w:type="gramEnd"/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77"/>
              <w:ind w:left="105" w:right="-15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落实立德树人根本任务，将价值塑造、知识传授和能力培养融为一体，显性教育与隐性教育相统一，实现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“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三全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”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育人。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snapToGrid w:val="0"/>
                <w:sz w:val="22"/>
                <w:szCs w:val="22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spacing w:before="7"/>
              <w:rPr>
                <w:rFonts w:ascii="Times New Roman" w:eastAsia="仿宋_GB2312" w:cs="Times New Roman"/>
                <w:snapToGrid w:val="0"/>
                <w:sz w:val="26"/>
                <w:szCs w:val="26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ind w:left="239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 xml:space="preserve">14 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分</w:t>
            </w:r>
          </w:p>
        </w:tc>
      </w:tr>
      <w:tr w:rsidR="00BE762B" w:rsidTr="001D63BA">
        <w:trPr>
          <w:trHeight w:val="71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b/>
                <w:bCs/>
                <w:snapToGrid w:val="0"/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line="360" w:lineRule="exact"/>
              <w:ind w:left="105" w:right="96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结合所授课程特点、思维方法和价值理念，深挖</w:t>
            </w:r>
            <w:proofErr w:type="gramStart"/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课程思政元素</w:t>
            </w:r>
            <w:proofErr w:type="gramEnd"/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，有机融入课程教学。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snapToGrid w:val="0"/>
                <w:sz w:val="2"/>
                <w:szCs w:val="2"/>
              </w:rPr>
            </w:pPr>
          </w:p>
        </w:tc>
      </w:tr>
      <w:tr w:rsidR="00BE762B" w:rsidTr="001D63BA">
        <w:trPr>
          <w:trHeight w:val="359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b/>
                <w:bCs/>
                <w:snapToGrid w:val="0"/>
                <w:sz w:val="20"/>
                <w:szCs w:val="20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b/>
                <w:bCs/>
                <w:snapToGrid w:val="0"/>
                <w:sz w:val="20"/>
                <w:szCs w:val="20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b/>
                <w:bCs/>
                <w:snapToGrid w:val="0"/>
                <w:sz w:val="20"/>
                <w:szCs w:val="20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b/>
                <w:bCs/>
                <w:snapToGrid w:val="0"/>
                <w:sz w:val="20"/>
                <w:szCs w:val="20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b/>
                <w:bCs/>
                <w:snapToGrid w:val="0"/>
                <w:sz w:val="26"/>
                <w:szCs w:val="26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spacing w:before="1"/>
              <w:ind w:left="223"/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  <w:t>教学过程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77" w:line="262" w:lineRule="exact"/>
              <w:ind w:left="105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snapToGrid w:val="0"/>
                <w:sz w:val="22"/>
                <w:szCs w:val="22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snapToGrid w:val="0"/>
                <w:sz w:val="22"/>
                <w:szCs w:val="22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snapToGrid w:val="0"/>
                <w:sz w:val="22"/>
                <w:szCs w:val="22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snapToGrid w:val="0"/>
                <w:sz w:val="22"/>
                <w:szCs w:val="22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snapToGrid w:val="0"/>
                <w:sz w:val="18"/>
                <w:szCs w:val="18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spacing w:before="1"/>
              <w:ind w:left="239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 xml:space="preserve">14 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分</w:t>
            </w:r>
          </w:p>
        </w:tc>
      </w:tr>
      <w:tr w:rsidR="00BE762B" w:rsidTr="001D63BA">
        <w:trPr>
          <w:trHeight w:val="71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b/>
                <w:bCs/>
                <w:snapToGrid w:val="0"/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line="360" w:lineRule="exact"/>
              <w:ind w:left="105" w:right="96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snapToGrid w:val="0"/>
                <w:sz w:val="2"/>
                <w:szCs w:val="2"/>
              </w:rPr>
            </w:pPr>
          </w:p>
        </w:tc>
      </w:tr>
      <w:tr w:rsidR="00BE762B" w:rsidTr="001D63BA">
        <w:trPr>
          <w:trHeight w:val="722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b/>
                <w:bCs/>
                <w:snapToGrid w:val="0"/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80"/>
              <w:ind w:left="105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教学组织有序，教学过程安排合理；</w:t>
            </w:r>
          </w:p>
          <w:p w:rsidR="00BE762B" w:rsidRDefault="00BE762B" w:rsidP="001D63BA">
            <w:pPr>
              <w:pStyle w:val="TableParagraph"/>
              <w:kinsoku w:val="0"/>
              <w:overflowPunct w:val="0"/>
              <w:spacing w:before="90" w:line="262" w:lineRule="exact"/>
              <w:ind w:left="105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snapToGrid w:val="0"/>
                <w:sz w:val="2"/>
                <w:szCs w:val="2"/>
              </w:rPr>
            </w:pPr>
          </w:p>
        </w:tc>
      </w:tr>
      <w:tr w:rsidR="00BE762B" w:rsidTr="001D63BA">
        <w:trPr>
          <w:trHeight w:val="35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b/>
                <w:bCs/>
                <w:snapToGrid w:val="0"/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77" w:line="262" w:lineRule="exact"/>
              <w:ind w:left="105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以信息技术创设教学环境，支持教学创新。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snapToGrid w:val="0"/>
                <w:sz w:val="2"/>
                <w:szCs w:val="2"/>
              </w:rPr>
            </w:pPr>
          </w:p>
        </w:tc>
      </w:tr>
      <w:tr w:rsidR="00BE762B" w:rsidTr="001D63BA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b/>
                <w:bCs/>
                <w:snapToGrid w:val="0"/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78"/>
              <w:ind w:left="105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创新考核评价的内容和方式，注重形成性评价与生成性问题的解决和应用。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snapToGrid w:val="0"/>
                <w:sz w:val="2"/>
                <w:szCs w:val="2"/>
              </w:rPr>
            </w:pPr>
          </w:p>
        </w:tc>
      </w:tr>
      <w:tr w:rsidR="00BE762B" w:rsidTr="001D63BA">
        <w:trPr>
          <w:trHeight w:val="359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b/>
                <w:bCs/>
                <w:snapToGrid w:val="0"/>
                <w:sz w:val="20"/>
                <w:szCs w:val="20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spacing w:before="11"/>
              <w:rPr>
                <w:rFonts w:ascii="Times New Roman" w:eastAsia="仿宋_GB2312" w:cs="Times New Roman"/>
                <w:b/>
                <w:bCs/>
                <w:snapToGrid w:val="0"/>
                <w:sz w:val="14"/>
                <w:szCs w:val="14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ind w:left="223"/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  <w:t>教学效果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77" w:line="262" w:lineRule="exact"/>
              <w:ind w:left="105" w:right="-15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snapToGrid w:val="0"/>
                <w:sz w:val="22"/>
                <w:szCs w:val="22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spacing w:before="165"/>
              <w:ind w:left="239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 xml:space="preserve">14 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分</w:t>
            </w:r>
          </w:p>
        </w:tc>
      </w:tr>
      <w:tr w:rsidR="00BE762B" w:rsidTr="001D63BA">
        <w:trPr>
          <w:trHeight w:val="35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b/>
                <w:bCs/>
                <w:snapToGrid w:val="0"/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77" w:line="262" w:lineRule="exact"/>
              <w:ind w:left="105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snapToGrid w:val="0"/>
                <w:sz w:val="2"/>
                <w:szCs w:val="2"/>
              </w:rPr>
            </w:pPr>
          </w:p>
        </w:tc>
      </w:tr>
      <w:tr w:rsidR="00BE762B" w:rsidTr="001D63BA">
        <w:trPr>
          <w:trHeight w:val="359"/>
        </w:trPr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b/>
                <w:bCs/>
                <w:snapToGrid w:val="0"/>
                <w:sz w:val="2"/>
                <w:szCs w:val="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78" w:line="262" w:lineRule="exact"/>
              <w:ind w:left="105" w:right="-15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a3"/>
              <w:kinsoku w:val="0"/>
              <w:overflowPunct w:val="0"/>
              <w:spacing w:before="61" w:after="18"/>
              <w:ind w:left="291"/>
              <w:rPr>
                <w:rFonts w:ascii="Times New Roman" w:eastAsia="仿宋_GB2312" w:cs="Times New Roman"/>
                <w:snapToGrid w:val="0"/>
                <w:sz w:val="2"/>
                <w:szCs w:val="2"/>
              </w:rPr>
            </w:pPr>
          </w:p>
        </w:tc>
      </w:tr>
      <w:tr w:rsidR="00BE762B" w:rsidTr="001D63BA">
        <w:trPr>
          <w:trHeight w:val="44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2"/>
              <w:rPr>
                <w:rFonts w:ascii="Times New Roman" w:eastAsia="仿宋_GB2312" w:cs="Times New Roman"/>
                <w:b/>
                <w:bCs/>
                <w:snapToGrid w:val="0"/>
                <w:sz w:val="25"/>
                <w:szCs w:val="25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ind w:left="168" w:right="157"/>
              <w:jc w:val="center"/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  <w:t>设计创新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51" w:line="360" w:lineRule="atLeast"/>
              <w:ind w:left="104" w:right="97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教学方案的整体设计富有创新性，能体现高校教学理念和要求；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教学方法选择适当，教学过程设计有突出的特色；信息化技术应用得体。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121"/>
              <w:ind w:left="239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 xml:space="preserve">7 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分</w:t>
            </w:r>
          </w:p>
        </w:tc>
      </w:tr>
      <w:tr w:rsidR="00BE762B" w:rsidTr="001D63BA">
        <w:trPr>
          <w:trHeight w:val="60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10"/>
              <w:rPr>
                <w:rFonts w:ascii="Times New Roman" w:eastAsia="仿宋_GB2312" w:cs="Times New Roman"/>
                <w:b/>
                <w:bCs/>
                <w:snapToGrid w:val="0"/>
                <w:sz w:val="15"/>
                <w:szCs w:val="15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ind w:left="204" w:right="195"/>
              <w:jc w:val="center"/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  <w:t>总</w:t>
            </w:r>
            <w:r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cs="Times New Roman"/>
                <w:b/>
                <w:bCs/>
                <w:snapToGrid w:val="0"/>
                <w:sz w:val="21"/>
                <w:szCs w:val="21"/>
              </w:rPr>
              <w:t>分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rPr>
                <w:rFonts w:ascii="Times New Roman" w:eastAsia="仿宋_GB2312" w:cs="Times New Roman"/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B" w:rsidRDefault="00BE762B" w:rsidP="001D63BA">
            <w:pPr>
              <w:pStyle w:val="TableParagraph"/>
              <w:kinsoku w:val="0"/>
              <w:overflowPunct w:val="0"/>
              <w:spacing w:before="10"/>
              <w:rPr>
                <w:rFonts w:ascii="Times New Roman" w:eastAsia="仿宋_GB2312" w:cs="Times New Roman"/>
                <w:snapToGrid w:val="0"/>
                <w:sz w:val="15"/>
                <w:szCs w:val="15"/>
              </w:rPr>
            </w:pPr>
          </w:p>
          <w:p w:rsidR="00BE762B" w:rsidRDefault="00BE762B" w:rsidP="001D63BA">
            <w:pPr>
              <w:pStyle w:val="TableParagraph"/>
              <w:kinsoku w:val="0"/>
              <w:overflowPunct w:val="0"/>
              <w:ind w:left="186"/>
              <w:rPr>
                <w:rFonts w:ascii="Times New Roman" w:eastAsia="仿宋_GB2312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 xml:space="preserve">70 </w:t>
            </w:r>
            <w:r>
              <w:rPr>
                <w:rFonts w:ascii="Times New Roman" w:eastAsia="仿宋_GB2312" w:cs="Times New Roman"/>
                <w:snapToGrid w:val="0"/>
                <w:sz w:val="21"/>
                <w:szCs w:val="21"/>
              </w:rPr>
              <w:t>分</w:t>
            </w:r>
          </w:p>
        </w:tc>
      </w:tr>
    </w:tbl>
    <w:p w:rsidR="00BE762B" w:rsidRDefault="00BE762B" w:rsidP="00BE762B">
      <w:pPr>
        <w:pStyle w:val="a3"/>
        <w:kinsoku w:val="0"/>
        <w:overflowPunct w:val="0"/>
        <w:spacing w:before="55"/>
        <w:ind w:left="291"/>
        <w:rPr>
          <w:snapToGrid w:val="0"/>
        </w:rPr>
      </w:pPr>
    </w:p>
    <w:p w:rsidR="007513AB" w:rsidRDefault="00BE762B"/>
    <w:sectPr w:rsidR="0075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46" w:rsidRDefault="00BE762B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46" w:rsidRDefault="00BE762B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46" w:rsidRDefault="00BE762B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46" w:rsidRDefault="00BE762B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2B"/>
    <w:rsid w:val="00980CF4"/>
    <w:rsid w:val="00A37FF2"/>
    <w:rsid w:val="00B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ADF7"/>
  <w15:chartTrackingRefBased/>
  <w15:docId w15:val="{0A071614-A444-4544-ABF6-752AAE6D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762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762B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BE762B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E7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chenyan</cp:lastModifiedBy>
  <cp:revision>1</cp:revision>
  <dcterms:created xsi:type="dcterms:W3CDTF">2022-09-01T02:17:00Z</dcterms:created>
  <dcterms:modified xsi:type="dcterms:W3CDTF">2022-09-01T02:19:00Z</dcterms:modified>
</cp:coreProperties>
</file>