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22"/>
          <w:lang w:val="en-US" w:eastAsia="zh-CN"/>
        </w:rPr>
      </w:pPr>
      <w:r>
        <w:rPr>
          <w:rFonts w:hint="eastAsia" w:ascii="黑体" w:hAnsi="黑体" w:eastAsia="黑体" w:cs="黑体"/>
          <w:b w:val="0"/>
          <w:bCs/>
          <w:sz w:val="32"/>
          <w:szCs w:val="22"/>
          <w:lang w:val="en-US" w:eastAsia="zh-CN"/>
        </w:rPr>
        <w:t>附件1</w:t>
      </w:r>
    </w:p>
    <w:p>
      <w:pPr>
        <w:jc w:val="center"/>
        <w:rPr>
          <w:rFonts w:hint="eastAsia" w:ascii="方正小标宋简体" w:hAnsi="方正小标宋简体" w:eastAsia="方正小标宋简体" w:cs="方正小标宋简体"/>
          <w:b/>
          <w:sz w:val="44"/>
          <w:szCs w:val="32"/>
        </w:rPr>
      </w:pPr>
    </w:p>
    <w:p>
      <w:pPr>
        <w:jc w:val="center"/>
        <w:rPr>
          <w:rFonts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全国重点海洋高校科研成果展示</w:t>
      </w:r>
    </w:p>
    <w:p>
      <w:pPr>
        <w:jc w:val="center"/>
        <w:rPr>
          <w:rFonts w:hint="eastAsia"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及推介活动概况</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一、活动背景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党的二十大精神，坚持把握新发展理念、融入新发展格局，以对接海洋强国、农业强国等重大发展战略为主线，聚焦和突出福建福州特色，由福州市人民政府、福建省海洋与渔业局、央视网、中国渔业协会、21世纪海上合作委员会联合主办的2023海峡(福州)渔业周将于2023年6月2日-4日在福州海峡国际会展中心举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由央视网和福州市人民政府联合主办的分论坛暨全国重点海洋高校科研成果展示及推介活动将同期拉开帷幕。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央视网将于2023年6月2日在福州海峡国际会展中心101会议室举办高校科研成果推介活动：6月2日-4日在福州海峡会展中心东侧连廊举办高校科研成果互动展区。</w:t>
      </w:r>
    </w:p>
    <w:p>
      <w:pPr>
        <w:ind w:firstLine="640" w:firstLineChars="200"/>
        <w:rPr>
          <w:rFonts w:ascii="黑体" w:hAnsi="黑体" w:eastAsia="黑体" w:cs="黑体"/>
          <w:sz w:val="32"/>
          <w:szCs w:val="32"/>
        </w:rPr>
      </w:pPr>
      <w:r>
        <w:rPr>
          <w:rFonts w:hint="eastAsia" w:ascii="黑体" w:hAnsi="黑体" w:eastAsia="黑体" w:cs="黑体"/>
          <w:sz w:val="32"/>
          <w:szCs w:val="32"/>
        </w:rPr>
        <w:t>二、组织机构(拟)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主办单位：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中央广播电视总台央视网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福州市人民政府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承办单位：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央视网海洋发展中心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福州市海洋与渔业局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支持单位：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中国海洋大学等十五所涉海高校</w:t>
      </w:r>
    </w:p>
    <w:p>
      <w:pPr>
        <w:ind w:firstLine="640" w:firstLineChars="200"/>
        <w:rPr>
          <w:rFonts w:ascii="黑体" w:hAnsi="黑体" w:eastAsia="黑体" w:cs="黑体"/>
          <w:sz w:val="32"/>
          <w:szCs w:val="32"/>
        </w:rPr>
      </w:pPr>
      <w:r>
        <w:rPr>
          <w:rFonts w:hint="eastAsia" w:ascii="黑体" w:hAnsi="黑体" w:eastAsia="黑体" w:cs="黑体"/>
          <w:sz w:val="32"/>
          <w:szCs w:val="32"/>
        </w:rPr>
        <w:t>三、预期效果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（一）立体布局，多元化推广，结合传统媒体、新兴媒体自媒体等多种渠道宣传报道，聚焦海洋高校科研成果展示及推介活动的权威性和前瞻性，着力打响海洋高校特色品牌。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依托中央广播电视总台强势资源，充分发挥独家全终端融合传播能量，深层挖掘传播基因，完成媒介立体布局，全方位打造高校海洋科技创新发展影响力、领导力、公信力，凝聚正能量，弘扬主旋律。二是借助央视网平台优势，提供最及时权威的大会资讯平台。三是中央重点新闻媒体、主要商业网站深度报道，剖析大会整体安排和亮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（二）助力实现海洋高校产学研的有效对接，提供良好的交流合作平台，促进全国海洋渔业的健康发展。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（三）组织海洋、科技等方面的专家学者在央视网海洋频道高校产能转化平台的加持下为全国海洋渔业的可持续发展提供长效智力支持。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M2Y0MmQ2NDU3YzE0MWFmNTA3YjY0ZmZjYjc4ZTIifQ=="/>
  </w:docVars>
  <w:rsids>
    <w:rsidRoot w:val="00E62E66"/>
    <w:rsid w:val="00315161"/>
    <w:rsid w:val="003B7815"/>
    <w:rsid w:val="00CB1C8C"/>
    <w:rsid w:val="00E62E66"/>
    <w:rsid w:val="65A9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705</Words>
  <Characters>719</Characters>
  <Lines>5</Lines>
  <Paragraphs>1</Paragraphs>
  <TotalTime>1</TotalTime>
  <ScaleCrop>false</ScaleCrop>
  <LinksUpToDate>false</LinksUpToDate>
  <CharactersWithSpaces>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2023-05-22T02:20:00Z</dcterms:created>
  <dc:creator>袁宇</dc:creator>
  <cp:lastModifiedBy>windows</cp:lastModifiedBy>
  <dcterms:modified xsi:type="dcterms:W3CDTF">2023-05-22T02:29:50Z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3B9FE71C441F410382B1FF19B3B38013_12</vt:lpwstr>
  </property>
</Properties>
</file>