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5F" w:rsidRDefault="00E17E5F">
      <w:pPr>
        <w:spacing w:line="400" w:lineRule="exact"/>
        <w:jc w:val="center"/>
        <w:rPr>
          <w:rFonts w:ascii="方正仿宋_GBK" w:eastAsia="方正仿宋_GBK" w:hAnsi="楷体" w:cs="Times New Roman"/>
          <w:b/>
          <w:bCs/>
          <w:sz w:val="32"/>
          <w:szCs w:val="32"/>
          <w:lang w:eastAsia="zh-CN"/>
        </w:rPr>
      </w:pPr>
    </w:p>
    <w:p w:rsidR="00E17E5F" w:rsidRDefault="00335873">
      <w:pPr>
        <w:spacing w:line="400" w:lineRule="exact"/>
        <w:jc w:val="center"/>
        <w:rPr>
          <w:rFonts w:ascii="方正仿宋_GBK" w:eastAsia="方正仿宋_GBK" w:hAnsi="楷体" w:cs="Times New Roman"/>
          <w:b/>
          <w:bCs/>
          <w:sz w:val="32"/>
          <w:szCs w:val="32"/>
          <w:lang w:eastAsia="zh-CN"/>
        </w:rPr>
      </w:pPr>
      <w:r>
        <w:rPr>
          <w:rFonts w:ascii="方正仿宋_GBK" w:eastAsia="方正仿宋_GBK" w:hAnsi="楷体" w:cs="Times New Roman" w:hint="eastAsia"/>
          <w:b/>
          <w:bCs/>
          <w:sz w:val="32"/>
          <w:szCs w:val="32"/>
          <w:lang w:eastAsia="zh-CN"/>
        </w:rPr>
        <w:t>201</w:t>
      </w:r>
      <w:r>
        <w:rPr>
          <w:rFonts w:ascii="方正仿宋_GBK" w:eastAsia="方正仿宋_GBK" w:hAnsi="楷体" w:cs="Times New Roman"/>
          <w:b/>
          <w:bCs/>
          <w:sz w:val="32"/>
          <w:szCs w:val="32"/>
          <w:lang w:eastAsia="zh-CN"/>
        </w:rPr>
        <w:t>7</w:t>
      </w:r>
      <w:r>
        <w:rPr>
          <w:rFonts w:ascii="方正仿宋_GBK" w:eastAsia="方正仿宋_GBK" w:hAnsi="楷体" w:cs="Times New Roman" w:hint="eastAsia"/>
          <w:b/>
          <w:bCs/>
          <w:sz w:val="32"/>
          <w:szCs w:val="32"/>
          <w:lang w:eastAsia="zh-CN"/>
        </w:rPr>
        <w:t>宇宙大历史第</w:t>
      </w:r>
      <w:r>
        <w:rPr>
          <w:rFonts w:ascii="PMingLiU" w:eastAsia="PMingLiU" w:hAnsi="PMingLiU" w:cs="Times New Roman" w:hint="eastAsia"/>
          <w:b/>
          <w:bCs/>
          <w:sz w:val="32"/>
          <w:szCs w:val="32"/>
        </w:rPr>
        <w:t>2</w:t>
      </w:r>
      <w:r>
        <w:rPr>
          <w:rFonts w:ascii="方正仿宋_GBK" w:eastAsia="方正仿宋_GBK" w:hAnsi="楷体" w:cs="Times New Roman" w:hint="eastAsia"/>
          <w:b/>
          <w:bCs/>
          <w:sz w:val="32"/>
          <w:szCs w:val="32"/>
          <w:lang w:eastAsia="zh-CN"/>
        </w:rPr>
        <w:t>周作业</w:t>
      </w:r>
    </w:p>
    <w:p w:rsidR="00E17E5F" w:rsidRDefault="00E17E5F">
      <w:pPr>
        <w:spacing w:line="400" w:lineRule="exact"/>
        <w:jc w:val="center"/>
        <w:rPr>
          <w:rFonts w:ascii="方正仿宋_GBK" w:eastAsia="方正仿宋_GBK" w:hAnsi="楷体" w:cs="Times New Roman"/>
          <w:b/>
          <w:bCs/>
          <w:sz w:val="32"/>
          <w:szCs w:val="32"/>
          <w:lang w:eastAsia="zh-CN"/>
        </w:rPr>
      </w:pPr>
    </w:p>
    <w:tbl>
      <w:tblPr>
        <w:tblStyle w:val="ab"/>
        <w:tblW w:w="8516" w:type="dxa"/>
        <w:tblInd w:w="-113" w:type="dxa"/>
        <w:tblLayout w:type="fixed"/>
        <w:tblLook w:val="04A0"/>
      </w:tblPr>
      <w:tblGrid>
        <w:gridCol w:w="4219"/>
        <w:gridCol w:w="4297"/>
      </w:tblGrid>
      <w:tr w:rsidR="00E17E5F" w:rsidTr="00C60943">
        <w:tc>
          <w:tcPr>
            <w:tcW w:w="8516" w:type="dxa"/>
            <w:gridSpan w:val="2"/>
            <w:tcBorders>
              <w:bottom w:val="single" w:sz="4" w:space="0" w:color="auto"/>
            </w:tcBorders>
            <w:shd w:val="clear" w:color="auto" w:fill="D9D9D9" w:themeFill="background1" w:themeFillShade="D9"/>
            <w:vAlign w:val="center"/>
          </w:tcPr>
          <w:p w:rsidR="00E17E5F" w:rsidRDefault="00335873">
            <w:pPr>
              <w:rPr>
                <w:rFonts w:ascii="宋体" w:eastAsia="宋体" w:hAnsi="宋体" w:cs="宋体"/>
                <w:kern w:val="0"/>
                <w:sz w:val="22"/>
                <w:szCs w:val="22"/>
                <w:lang w:eastAsia="zh-CN"/>
              </w:rPr>
            </w:pPr>
            <w:r>
              <w:rPr>
                <w:rFonts w:ascii="宋体" w:eastAsia="宋体" w:hAnsi="宋体" w:cs="宋体" w:hint="eastAsia"/>
                <w:kern w:val="0"/>
                <w:sz w:val="22"/>
                <w:szCs w:val="22"/>
                <w:lang w:eastAsia="zh-CN"/>
              </w:rPr>
              <w:t>一、反思日志</w:t>
            </w:r>
          </w:p>
        </w:tc>
      </w:tr>
      <w:tr w:rsidR="00BF10AD" w:rsidTr="00C60943">
        <w:tc>
          <w:tcPr>
            <w:tcW w:w="4219" w:type="dxa"/>
            <w:tcBorders>
              <w:top w:val="single" w:sz="4" w:space="0" w:color="auto"/>
            </w:tcBorders>
            <w:shd w:val="clear" w:color="auto" w:fill="D9D9D9" w:themeFill="background1" w:themeFillShade="D9"/>
          </w:tcPr>
          <w:p w:rsidR="00BF10AD" w:rsidRPr="00BF10AD" w:rsidRDefault="00BF10AD" w:rsidP="00BF10AD">
            <w:pPr>
              <w:jc w:val="center"/>
              <w:rPr>
                <w:rFonts w:ascii="宋体" w:eastAsia="宋体" w:hAnsi="宋体" w:cs="宋体" w:hint="eastAsia"/>
                <w:b/>
                <w:kern w:val="0"/>
                <w:sz w:val="22"/>
                <w:szCs w:val="22"/>
                <w:lang w:eastAsia="zh-CN"/>
              </w:rPr>
            </w:pPr>
            <w:r w:rsidRPr="00BF10AD">
              <w:rPr>
                <w:rFonts w:ascii="宋体" w:eastAsia="宋体" w:hAnsi="宋体" w:hint="eastAsia"/>
                <w:b/>
              </w:rPr>
              <w:t>上课记录</w:t>
            </w:r>
          </w:p>
        </w:tc>
        <w:tc>
          <w:tcPr>
            <w:tcW w:w="4297" w:type="dxa"/>
            <w:tcBorders>
              <w:top w:val="single" w:sz="4" w:space="0" w:color="auto"/>
            </w:tcBorders>
            <w:shd w:val="clear" w:color="auto" w:fill="D9D9D9" w:themeFill="background1" w:themeFillShade="D9"/>
          </w:tcPr>
          <w:p w:rsidR="00BF10AD" w:rsidRPr="00BF10AD" w:rsidRDefault="00BF10AD" w:rsidP="00BF10AD">
            <w:pPr>
              <w:jc w:val="center"/>
              <w:rPr>
                <w:rFonts w:ascii="宋体" w:eastAsia="宋体" w:hAnsi="宋体" w:cs="宋体" w:hint="eastAsia"/>
                <w:b/>
                <w:kern w:val="0"/>
                <w:sz w:val="22"/>
                <w:szCs w:val="22"/>
                <w:lang w:eastAsia="zh-CN"/>
              </w:rPr>
            </w:pPr>
            <w:r w:rsidRPr="00BF10AD">
              <w:rPr>
                <w:rFonts w:ascii="宋体" w:eastAsia="宋体" w:hAnsi="宋体" w:hint="eastAsia"/>
                <w:b/>
              </w:rPr>
              <w:t>延伸思考</w:t>
            </w:r>
          </w:p>
        </w:tc>
      </w:tr>
      <w:tr w:rsidR="00E17E5F" w:rsidTr="00C60943">
        <w:tc>
          <w:tcPr>
            <w:tcW w:w="4219" w:type="dxa"/>
            <w:tcBorders>
              <w:top w:val="single" w:sz="4" w:space="0" w:color="auto"/>
            </w:tcBorders>
            <w:shd w:val="clear" w:color="auto" w:fill="D9D9D9" w:themeFill="background1" w:themeFillShade="D9"/>
          </w:tcPr>
          <w:p w:rsidR="00E17E5F" w:rsidRDefault="00335873">
            <w:pPr>
              <w:rPr>
                <w:rFonts w:ascii="宋体" w:eastAsia="宋体" w:hAnsi="宋体" w:cs="宋体"/>
                <w:kern w:val="0"/>
                <w:sz w:val="22"/>
                <w:szCs w:val="22"/>
                <w:lang w:eastAsia="zh-CN"/>
              </w:rPr>
            </w:pPr>
            <w:r>
              <w:rPr>
                <w:rFonts w:ascii="宋体" w:eastAsia="宋体" w:hAnsi="宋体" w:cs="宋体" w:hint="eastAsia"/>
                <w:kern w:val="0"/>
                <w:sz w:val="22"/>
                <w:szCs w:val="22"/>
                <w:lang w:eastAsia="zh-CN"/>
              </w:rPr>
              <w:t>描述上课事件，自由写作（描述课堂上发生的事件，如课程内容、讨论课、教室中老师在做什么、自己在做什么、当时自己的感受及想法等等；</w:t>
            </w:r>
            <w:r>
              <w:rPr>
                <w:rFonts w:ascii="宋体" w:eastAsia="宋体" w:hAnsi="宋体" w:cs="宋体" w:hint="eastAsia"/>
                <w:color w:val="548DD4" w:themeColor="text2" w:themeTint="99"/>
                <w:kern w:val="0"/>
                <w:sz w:val="22"/>
                <w:szCs w:val="22"/>
                <w:lang w:eastAsia="zh-CN"/>
              </w:rPr>
              <w:t>课程内容有哪些没讲清楚的地方，你找了哪些材料进行补充？</w:t>
            </w:r>
            <w:r>
              <w:rPr>
                <w:rFonts w:ascii="宋体" w:eastAsia="宋体" w:hAnsi="宋体" w:cs="宋体" w:hint="eastAsia"/>
                <w:kern w:val="0"/>
                <w:sz w:val="22"/>
                <w:szCs w:val="22"/>
                <w:lang w:eastAsia="zh-CN"/>
              </w:rPr>
              <w:t>）</w:t>
            </w:r>
          </w:p>
        </w:tc>
        <w:tc>
          <w:tcPr>
            <w:tcW w:w="4297" w:type="dxa"/>
            <w:tcBorders>
              <w:top w:val="single" w:sz="4" w:space="0" w:color="auto"/>
            </w:tcBorders>
            <w:shd w:val="clear" w:color="auto" w:fill="D9D9D9" w:themeFill="background1" w:themeFillShade="D9"/>
          </w:tcPr>
          <w:p w:rsidR="00E17E5F" w:rsidRDefault="00335873">
            <w:pPr>
              <w:rPr>
                <w:rFonts w:ascii="宋体" w:eastAsia="宋体" w:hAnsi="宋体" w:cs="宋体"/>
                <w:kern w:val="0"/>
                <w:sz w:val="22"/>
                <w:szCs w:val="22"/>
                <w:lang w:eastAsia="zh-CN"/>
              </w:rPr>
            </w:pPr>
            <w:r>
              <w:rPr>
                <w:rFonts w:ascii="宋体" w:eastAsia="宋体" w:hAnsi="宋体" w:cs="宋体" w:hint="eastAsia"/>
                <w:kern w:val="0"/>
                <w:sz w:val="22"/>
                <w:szCs w:val="22"/>
                <w:lang w:eastAsia="zh-CN"/>
              </w:rPr>
              <w:t>自我提问练习（阅读左边的描述，练习提问并写下问题及响应。如what, when, who, how, why, what if等问题）反思听到的内容与自己的关系、与其他课程的关系；</w:t>
            </w:r>
            <w:r>
              <w:rPr>
                <w:rFonts w:ascii="宋体" w:eastAsia="宋体" w:hAnsi="宋体" w:cs="宋体" w:hint="eastAsia"/>
                <w:color w:val="548DD4" w:themeColor="text2" w:themeTint="99"/>
                <w:kern w:val="0"/>
                <w:sz w:val="22"/>
                <w:szCs w:val="22"/>
                <w:lang w:eastAsia="zh-CN"/>
              </w:rPr>
              <w:t>针对这一讲，请推荐合适的专业课，并说明推荐的原因。</w:t>
            </w:r>
          </w:p>
        </w:tc>
      </w:tr>
      <w:tr w:rsidR="00E17E5F" w:rsidTr="00C60943">
        <w:trPr>
          <w:trHeight w:val="3124"/>
        </w:trPr>
        <w:tc>
          <w:tcPr>
            <w:tcW w:w="4219" w:type="dxa"/>
            <w:tcBorders>
              <w:bottom w:val="single" w:sz="4" w:space="0" w:color="auto"/>
            </w:tcBorders>
          </w:tcPr>
          <w:p w:rsidR="00E17E5F" w:rsidRDefault="00335873">
            <w:pPr>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本周宇宙大历史的主题是人文与科学。钱老师与我们探讨了什么是科学，宇宙大历史的脉络，研究历史的科学方法等问题。</w:t>
            </w:r>
          </w:p>
          <w:p w:rsidR="00E17E5F" w:rsidRDefault="00335873">
            <w:pPr>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首先，老师再次重申人文与科学是无法分裂的。人类要生存、生活在这片土地上必须依靠一定的知识储备并应用于实践。而科学并非最终目的，而是一种语言，用来解读宇宙自大爆炸以来留下的各种史料。科学有自己的论证流程，首先通过观察现象，进行总结归纳，提出假设，通过演绎法得出论断。是经过严谨的逻辑推理得出的。但是科学与人文的密不可分之处体现在，科学的论证方法是客观的，但是应用科学的时候就涉及到价值取向的问题，钱老师举了关于1945年美国打算向日本投放原子弹时，许多科学家联名反对的案例。其中很多科学家当时也是“曼哈顿”计划的成员，但是他们在研究之初并没有打算将原子弹真正运用到人类战争中，只是为了通过核威慑震慑法西斯国家。</w:t>
            </w:r>
          </w:p>
          <w:p w:rsidR="00E17E5F" w:rsidRDefault="00335873">
            <w:pPr>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然后，钱老师谈到量化复杂性的方法，能流密度(energy density),通过计算</w:t>
            </w:r>
            <w:r>
              <w:rPr>
                <w:rFonts w:ascii="宋体" w:eastAsia="宋体" w:hAnsi="宋体" w:cs="宋体" w:hint="eastAsia"/>
                <w:shd w:val="clear" w:color="auto" w:fill="FFFFFF"/>
                <w:lang w:eastAsia="zh-CN"/>
              </w:rPr>
              <w:lastRenderedPageBreak/>
              <w:t>可以对比太阳、大象、人类、计算机等不同物质的复杂性。根据复杂性的定义，单位时间内单位质量消耗的能量，计算公式为Y=E/T/M。</w:t>
            </w:r>
          </w:p>
          <w:p w:rsidR="00E17E5F" w:rsidRDefault="00335873">
            <w:pPr>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门槛和金凤花环境。门槛是讲当满足了一定条件，越过门槛时会突然产生呈现原来构成中没有的特性，发生前所未有的变化。金凤花环境（Goldinlocks condition）.金凤花环境=必要条件+组成零件=突变并产生复杂新事物，金凤花一次来源于一个童话，其中的小姑娘总是在“刚刚好”的条件下完成每一件事情，所以金凤花环境的意思因此得名，恰好适合产生新复杂体的环境。例如能够产生生命的行星适居带，与太阳之间的距离在0.99-1.70AU之间。</w:t>
            </w:r>
          </w:p>
          <w:p w:rsidR="00E17E5F" w:rsidRDefault="00335873">
            <w:pPr>
              <w:ind w:firstLine="480"/>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关于碳十四。自然界中的碳有很多种形式，常见的碳十二，还有可以衰变成氮十四的碳十四。其中碳十四作为放射性元素衰变鉴年法的重要成员，来自宇宙射线中的热中子与大气中的氮十四的核反应。在生物的有生之年，生命体会不断吸收自然界中的碳十四并保持与碳十二的一定比例，在生物死亡后，不在吸收新的碳十四，而体内原有的碳十四以半衰期5730年的周期进行衰变，通过检验生物体内的碳十四含量，可以推算出生物生存的年份。</w:t>
            </w:r>
          </w:p>
          <w:p w:rsidR="00E17E5F" w:rsidRDefault="00335873">
            <w:pPr>
              <w:ind w:firstLine="480"/>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精密计时革命后另一种鉴定年代的方法即DNA断代法。在生命的演化中，最初的繁殖是无性生殖，后代会完全保留母体的基因，这样不会产生突变，但是有性生殖较单性生殖的优势在于有机会产生突变，基因突变可能产生两种后果，一是死亡；二是更加适应环</w:t>
            </w:r>
            <w:r>
              <w:rPr>
                <w:rFonts w:ascii="宋体" w:eastAsia="宋体" w:hAnsi="宋体" w:cs="宋体" w:hint="eastAsia"/>
                <w:shd w:val="clear" w:color="auto" w:fill="FFFFFF"/>
                <w:lang w:eastAsia="zh-CN"/>
              </w:rPr>
              <w:lastRenderedPageBreak/>
              <w:t>境。</w:t>
            </w:r>
          </w:p>
          <w:p w:rsidR="00E17E5F" w:rsidRDefault="00335873">
            <w:pPr>
              <w:ind w:firstLine="480"/>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恐龙是如何灭绝的？钱老师介绍了“陨石说”，提出这一学说的两位科学家分别是Luis Alvarez &amp; Walter Alvarez.其中Walter发现了地层中的铱元素层，铱元素是地球上没有的元素，那么地层中的铱从何而来？既然是外星中的所含的重金属，是否是某种星体撞击地球时留下的。后来这种铱在全球五大洲均有发现，Walter又寻找到了位于墨西哥湾北部的厚度最大的铱坑，经过鉴定，The K-T boundary是白垩纪时期的留下的。于是有了这样一种假说，在6500万年前，一颗星体撞击地球，空气中灰尘弥漫，全球气温骤降，植物大量死亡，恐龙随之灭绝。另有假说解释恐龙灭绝的机制：撞击产生的重金属的增加，使恐龙蛋壳厚度增加，小恐龙无法出生，恐龙最终灭亡。佐证在于发掘出来的大量保存完整的恐龙蛋化石。</w:t>
            </w:r>
          </w:p>
          <w:p w:rsidR="00E17E5F" w:rsidRDefault="00335873">
            <w:pPr>
              <w:rPr>
                <w:rFonts w:ascii="宋体" w:eastAsia="宋体" w:hAnsi="宋体" w:cs="宋体"/>
                <w:kern w:val="0"/>
                <w:sz w:val="22"/>
                <w:szCs w:val="22"/>
                <w:lang w:eastAsia="zh-CN"/>
              </w:rPr>
            </w:pPr>
            <w:r>
              <w:rPr>
                <w:rFonts w:ascii="宋体" w:eastAsia="宋体" w:hAnsi="宋体" w:cs="宋体" w:hint="eastAsia"/>
                <w:shd w:val="clear" w:color="auto" w:fill="FFFFFF"/>
                <w:lang w:eastAsia="zh-CN"/>
              </w:rPr>
              <w:t>最后钱老师解释了为什么宇宙中的星系、卫星带、小行星带都是椭圆且扁平的。由于宇宙中的原子趋向低势能，但是由于角动量守恒，所以只能以扁平的方式是整个势能最低。</w:t>
            </w:r>
          </w:p>
          <w:p w:rsidR="00E17E5F" w:rsidRDefault="00335873">
            <w:pPr>
              <w:rPr>
                <w:rFonts w:ascii="宋体" w:eastAsia="宋体" w:hAnsi="宋体" w:cs="宋体"/>
                <w:kern w:val="0"/>
                <w:sz w:val="22"/>
                <w:szCs w:val="22"/>
                <w:lang w:eastAsia="zh-CN"/>
              </w:rPr>
            </w:pPr>
            <w:r>
              <w:rPr>
                <w:rFonts w:ascii="宋体" w:eastAsia="宋体" w:hAnsi="宋体" w:cs="宋体" w:hint="eastAsia"/>
                <w:kern w:val="0"/>
                <w:lang w:eastAsia="zh-CN"/>
              </w:rPr>
              <w:t>推荐专业课程，关于是否要相信科学家这一问题中，实际上涉及到对于信息的独立判断能力，是否具备能够理性思考、探寻真相，是生活在信息大爆炸以及媒体社会信用丧失年代的重要生存技能。推荐专业课：柴焰教授《传播学》，这是一门新闻传播专业的专业课，通过介绍不同媒介的属性，让学生更好的认识社会中的媒体；此外，传播学的理论，</w:t>
            </w:r>
            <w:r>
              <w:rPr>
                <w:rFonts w:ascii="宋体" w:eastAsia="宋体" w:hAnsi="宋体" w:cs="宋体" w:hint="eastAsia"/>
                <w:kern w:val="0"/>
                <w:lang w:eastAsia="zh-CN"/>
              </w:rPr>
              <w:lastRenderedPageBreak/>
              <w:t>受众理论，有助于认识信息在社会中的信息和媒体的角色</w:t>
            </w:r>
            <w:r>
              <w:rPr>
                <w:rFonts w:ascii="宋体" w:eastAsia="宋体" w:hAnsi="宋体" w:cs="宋体" w:hint="eastAsia"/>
                <w:kern w:val="0"/>
                <w:sz w:val="22"/>
                <w:szCs w:val="22"/>
                <w:lang w:eastAsia="zh-CN"/>
              </w:rPr>
              <w:t>。</w:t>
            </w:r>
          </w:p>
          <w:p w:rsidR="00E17E5F" w:rsidRDefault="00E17E5F">
            <w:pPr>
              <w:rPr>
                <w:rFonts w:ascii="宋体" w:eastAsia="宋体" w:hAnsi="宋体" w:cs="宋体"/>
                <w:kern w:val="0"/>
                <w:sz w:val="22"/>
                <w:szCs w:val="22"/>
                <w:lang w:eastAsia="zh-CN"/>
              </w:rPr>
            </w:pPr>
          </w:p>
        </w:tc>
        <w:tc>
          <w:tcPr>
            <w:tcW w:w="4297" w:type="dxa"/>
            <w:tcBorders>
              <w:bottom w:val="single" w:sz="4" w:space="0" w:color="auto"/>
            </w:tcBorders>
          </w:tcPr>
          <w:p w:rsidR="00E17E5F" w:rsidRDefault="00335873">
            <w:pPr>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lastRenderedPageBreak/>
              <w:t>为什么要相信科学家的研究成果？这是一直以都困扰我的一个问题，作为非专业人士，在生活中涉及到非专业领域的问题，我们是否应该听取专家意见？对专家意见又应该持有何种态度？课上钱老师提到，在现在社会生活中，每个人都不得不相信一些信息，听取一些间接经验。现代社会的复杂程度太高，个人无法事事依靠直接经验获取认知，“格物致知”当然是认识世界的最好方式，但是只凭直接经验的获取已经无法满足社会的生存需要。所以人人需要社会信任，整个社会也需要在不同的社会设置中建立相应的社会信用体系。但是近些年中国所出现的严重社会问题之一即社会公信力在滑坡，食品安全几乎已经失信于民，例如2008年震惊全国的三鹿奶粉事件，2008年三鹿奶粉因检测出三聚氰胺超标被曝光，引起大陆奶粉市场的重大震荡，后来陆续检测出蒙牛，伊利，圣元等几乎每一家奶粉生产商都存在三聚氰胺超标想象，此外，2008年3万多名婴儿因服用毒奶粉而患上肾结石住院。这一事件之后，大陆奶粉安全信用</w:t>
            </w:r>
            <w:r>
              <w:rPr>
                <w:rFonts w:ascii="宋体" w:eastAsia="宋体" w:hAnsi="宋体" w:cs="宋体" w:hint="eastAsia"/>
                <w:shd w:val="clear" w:color="auto" w:fill="FFFFFF"/>
                <w:lang w:eastAsia="zh-CN"/>
              </w:rPr>
              <w:lastRenderedPageBreak/>
              <w:t>体系完全崩塌，直到今日仍有余波：新生儿家庭只要有经济条件一定会首选进口奶粉，任国家质检总局报告如何，都不会再首选国产奶粉。此外，还有2010年前后，关于“专家养生”栏目的兴起，很多所谓某中医药大学的教授，知名专家在媒体上大谈特谈“科学养生之道”：大蒜能抗癌，绿豆包治百病……民众一开始都相信了“科学家”的话，但是随后不断的辟谣，证伪，让“专家”“教授”等头衔也丧失了作为知识分子整体在社会大众中的信誉度。所以我认为在现代社会信用体系下，根据信息来源判断信息真实性的方法已经不再可靠，需要的是受众判断信息的能力，审查证据的能力。根据传播学的受众使用与满足理论，面对信息大爆炸，需要根据自己的需求，自主选取信息进行判断，受众的主动性增强；而不是处于被动地位，任由媒体提供什么就相信什么。另外，其实作为一名新闻专业的学生，面对现在的局面还是感到一些悲哀，受众不得不提升自己的媒体视读能力，重要原因之一即媒体的不真实报道、假新闻泛滥，服务于自身利益集团而非公众的议程设置，媒体不再有社会责任感，与受众也不再有共同的信任体系。</w:t>
            </w:r>
          </w:p>
          <w:p w:rsidR="00E17E5F" w:rsidRDefault="00E17E5F">
            <w:pPr>
              <w:rPr>
                <w:rFonts w:ascii="宋体" w:eastAsia="宋体" w:hAnsi="宋体" w:cs="宋体"/>
                <w:shd w:val="clear" w:color="auto" w:fill="FFFFFF"/>
                <w:lang w:eastAsia="zh-CN"/>
              </w:rPr>
            </w:pPr>
          </w:p>
          <w:p w:rsidR="00E17E5F" w:rsidRDefault="00335873">
            <w:pPr>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是否复杂性越高越容易毁灭，越简单的系统对外界的能量所需越少，在环境发生重大变革的时候更易生存。老师举了最近的一次物种大灭绝---6700万年期恐龙时代的生物大灭绝，其中有75%的物种灭绝了。根据资料查询，剩下的物种主要是两栖类动物以及鸟类、小型哺</w:t>
            </w:r>
            <w:r>
              <w:rPr>
                <w:rFonts w:ascii="宋体" w:eastAsia="宋体" w:hAnsi="宋体" w:cs="宋体" w:hint="eastAsia"/>
                <w:shd w:val="clear" w:color="auto" w:fill="FFFFFF"/>
                <w:lang w:eastAsia="zh-CN"/>
              </w:rPr>
              <w:lastRenderedPageBreak/>
              <w:t>乳动物、昆虫等都存活下来，这些生存至今的活化石对恐龙是由于陨石撞击而灭绝的假说提出挑战。</w:t>
            </w:r>
          </w:p>
          <w:p w:rsidR="00E17E5F" w:rsidRDefault="00335873">
            <w:pPr>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根据PNAS上数据表明，恐龙在9000万年前就开始出现出现灭绝迹象，恐龙种群的数量呈下降趋势，图一曲线是模拟中生代恐龙进化模型，抛物线模型拟合度更高，将其与图二结合，可以看出恐龙在中生代已经呈现出演化变慢的趋势。</w:t>
            </w:r>
            <w:r>
              <w:rPr>
                <w:rFonts w:ascii="宋体" w:eastAsia="宋体" w:hAnsi="宋体" w:cs="宋体" w:hint="eastAsia"/>
                <w:shd w:val="clear" w:color="auto" w:fill="FFFFFF"/>
              </w:rPr>
              <w:t>恐龙的几个亚种的数量已经在缓慢下降。值得注意的是两个例外情况：鸭嘴龙科和角龙科这两个亚种进化速率反而较高。</w:t>
            </w:r>
            <w:r>
              <w:rPr>
                <w:rFonts w:ascii="宋体" w:eastAsia="宋体" w:hAnsi="宋体" w:cs="宋体" w:hint="eastAsia"/>
                <w:noProof/>
                <w:shd w:val="clear" w:color="auto" w:fill="FFFFFF"/>
                <w:lang w:eastAsia="zh-CN"/>
              </w:rPr>
              <w:drawing>
                <wp:inline distT="0" distB="0" distL="114300" distR="114300">
                  <wp:extent cx="2611755" cy="2111375"/>
                  <wp:effectExtent l="0" t="0" r="17145" b="3175"/>
                  <wp:docPr id="3" name="图片 3" descr="78d8d77ed8ab43f182b43da14867f952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8d8d77ed8ab43f182b43da14867f952_th"/>
                          <pic:cNvPicPr>
                            <a:picLocks noChangeAspect="1"/>
                          </pic:cNvPicPr>
                        </pic:nvPicPr>
                        <pic:blipFill>
                          <a:blip r:embed="rId9"/>
                          <a:srcRect r="45377" b="-727"/>
                          <a:stretch>
                            <a:fillRect/>
                          </a:stretch>
                        </pic:blipFill>
                        <pic:spPr>
                          <a:xfrm>
                            <a:off x="0" y="0"/>
                            <a:ext cx="2611755" cy="2111375"/>
                          </a:xfrm>
                          <a:prstGeom prst="rect">
                            <a:avLst/>
                          </a:prstGeom>
                        </pic:spPr>
                      </pic:pic>
                    </a:graphicData>
                  </a:graphic>
                </wp:inline>
              </w:drawing>
            </w:r>
          </w:p>
          <w:p w:rsidR="00E17E5F" w:rsidRDefault="00335873">
            <w:pPr>
              <w:rPr>
                <w:rFonts w:ascii="宋体" w:eastAsia="宋体" w:hAnsi="宋体" w:cs="宋体"/>
                <w:shd w:val="clear" w:color="auto" w:fill="FFFFFF"/>
                <w:lang w:eastAsia="zh-CN"/>
              </w:rPr>
            </w:pPr>
            <w:r>
              <w:rPr>
                <w:rFonts w:ascii="宋体" w:eastAsia="宋体" w:hAnsi="宋体" w:cs="宋体" w:hint="eastAsia"/>
                <w:noProof/>
                <w:shd w:val="clear" w:color="auto" w:fill="FFFFFF"/>
                <w:lang w:eastAsia="zh-CN"/>
              </w:rPr>
              <w:drawing>
                <wp:inline distT="0" distB="0" distL="114300" distR="114300">
                  <wp:extent cx="2566670" cy="2157730"/>
                  <wp:effectExtent l="0" t="0" r="5080" b="13970"/>
                  <wp:docPr id="4" name="图片 4" descr="78d8d77ed8ab43f182b43da14867f952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8d8d77ed8ab43f182b43da14867f952_th"/>
                          <pic:cNvPicPr>
                            <a:picLocks noChangeAspect="1"/>
                          </pic:cNvPicPr>
                        </pic:nvPicPr>
                        <pic:blipFill>
                          <a:blip r:embed="rId9"/>
                          <a:srcRect l="54623" r="631" b="14175"/>
                          <a:stretch>
                            <a:fillRect/>
                          </a:stretch>
                        </pic:blipFill>
                        <pic:spPr>
                          <a:xfrm>
                            <a:off x="0" y="0"/>
                            <a:ext cx="2566670" cy="2157730"/>
                          </a:xfrm>
                          <a:prstGeom prst="rect">
                            <a:avLst/>
                          </a:prstGeom>
                        </pic:spPr>
                      </pic:pic>
                    </a:graphicData>
                  </a:graphic>
                </wp:inline>
              </w:drawing>
            </w:r>
          </w:p>
          <w:p w:rsidR="00E17E5F" w:rsidRDefault="00335873">
            <w:pPr>
              <w:rPr>
                <w:rFonts w:ascii="宋体" w:eastAsia="宋体" w:hAnsi="宋体" w:cs="宋体"/>
                <w:kern w:val="0"/>
                <w:sz w:val="22"/>
                <w:szCs w:val="22"/>
                <w:lang w:eastAsia="zh-CN"/>
              </w:rPr>
            </w:pPr>
            <w:r>
              <w:rPr>
                <w:rFonts w:ascii="宋体" w:eastAsia="宋体" w:hAnsi="宋体" w:cs="宋体" w:hint="eastAsia"/>
                <w:shd w:val="clear" w:color="auto" w:fill="FFFFFF"/>
                <w:lang w:eastAsia="zh-CN"/>
              </w:rPr>
              <w:t>另外，同一时期两块超级大陆的分离导致的火山爆发可能称为恐龙灭绝的原因。</w:t>
            </w:r>
          </w:p>
        </w:tc>
      </w:tr>
    </w:tbl>
    <w:p w:rsidR="00E17E5F" w:rsidRDefault="00E17E5F">
      <w:pPr>
        <w:rPr>
          <w:rFonts w:ascii="微软雅黑" w:eastAsia="微软雅黑" w:hAnsi="微软雅黑"/>
          <w:lang w:eastAsia="zh-CN"/>
        </w:rPr>
      </w:pPr>
      <w:bookmarkStart w:id="0" w:name="_GoBack"/>
      <w:bookmarkEnd w:id="0"/>
    </w:p>
    <w:sectPr w:rsidR="00E17E5F" w:rsidSect="0093180F">
      <w:headerReference w:type="default" r:id="rId10"/>
      <w:footerReference w:type="even" r:id="rId11"/>
      <w:footerReference w:type="default" r:id="rId12"/>
      <w:pgSz w:w="11900" w:h="16840"/>
      <w:pgMar w:top="1440" w:right="1800" w:bottom="1276" w:left="180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264" w:rsidRDefault="00A80264">
      <w:r>
        <w:separator/>
      </w:r>
    </w:p>
  </w:endnote>
  <w:endnote w:type="continuationSeparator" w:id="1">
    <w:p w:rsidR="00A80264" w:rsidRDefault="00A8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Heiti TC Light">
    <w:altName w:val="Calibri"/>
    <w:charset w:val="51"/>
    <w:family w:val="auto"/>
    <w:pitch w:val="default"/>
    <w:sig w:usb0="00000000" w:usb1="00000000" w:usb2="00000010" w:usb3="00000000" w:csb0="00100000"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E5F" w:rsidRDefault="0093180F">
    <w:pPr>
      <w:pStyle w:val="a6"/>
      <w:framePr w:wrap="around" w:vAnchor="text" w:hAnchor="margin" w:xAlign="center" w:y="1"/>
      <w:rPr>
        <w:rStyle w:val="a8"/>
      </w:rPr>
    </w:pPr>
    <w:r>
      <w:rPr>
        <w:rStyle w:val="a8"/>
      </w:rPr>
      <w:fldChar w:fldCharType="begin"/>
    </w:r>
    <w:r w:rsidR="00335873">
      <w:rPr>
        <w:rStyle w:val="a8"/>
      </w:rPr>
      <w:instrText xml:space="preserve">PAGE  </w:instrText>
    </w:r>
    <w:r>
      <w:rPr>
        <w:rStyle w:val="a8"/>
      </w:rPr>
      <w:fldChar w:fldCharType="end"/>
    </w:r>
  </w:p>
  <w:p w:rsidR="00E17E5F" w:rsidRDefault="00E17E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E5F" w:rsidRDefault="00335873">
    <w:pPr>
      <w:pStyle w:val="a6"/>
      <w:framePr w:wrap="around" w:vAnchor="text" w:hAnchor="margin" w:xAlign="center" w:y="1"/>
      <w:rPr>
        <w:rStyle w:val="a8"/>
        <w:lang w:eastAsia="zh-CN"/>
      </w:rPr>
    </w:pPr>
    <w:r>
      <w:rPr>
        <w:rStyle w:val="a8"/>
        <w:rFonts w:hint="eastAsia"/>
        <w:lang w:eastAsia="zh-CN"/>
      </w:rPr>
      <w:t>第</w:t>
    </w:r>
    <w:r w:rsidR="0093180F">
      <w:rPr>
        <w:rStyle w:val="a8"/>
      </w:rPr>
      <w:fldChar w:fldCharType="begin"/>
    </w:r>
    <w:r>
      <w:rPr>
        <w:rStyle w:val="a8"/>
      </w:rPr>
      <w:instrText xml:space="preserve">PAGE  </w:instrText>
    </w:r>
    <w:r w:rsidR="0093180F">
      <w:rPr>
        <w:rStyle w:val="a8"/>
      </w:rPr>
      <w:fldChar w:fldCharType="separate"/>
    </w:r>
    <w:r w:rsidR="00BF10AD">
      <w:rPr>
        <w:rStyle w:val="a8"/>
        <w:noProof/>
      </w:rPr>
      <w:t>1</w:t>
    </w:r>
    <w:r w:rsidR="0093180F">
      <w:rPr>
        <w:rStyle w:val="a8"/>
      </w:rPr>
      <w:fldChar w:fldCharType="end"/>
    </w:r>
    <w:r>
      <w:rPr>
        <w:rStyle w:val="a8"/>
        <w:rFonts w:hint="eastAsia"/>
        <w:lang w:eastAsia="zh-CN"/>
      </w:rPr>
      <w:t>页</w:t>
    </w:r>
    <w:r>
      <w:rPr>
        <w:rStyle w:val="a8"/>
        <w:rFonts w:hint="eastAsia"/>
        <w:lang w:eastAsia="zh-CN"/>
      </w:rPr>
      <w:t>/</w:t>
    </w:r>
    <w:r>
      <w:rPr>
        <w:rStyle w:val="a8"/>
        <w:rFonts w:hint="eastAsia"/>
        <w:lang w:eastAsia="zh-CN"/>
      </w:rPr>
      <w:t>共</w:t>
    </w:r>
    <w:r>
      <w:rPr>
        <w:rStyle w:val="a8"/>
        <w:rFonts w:hint="eastAsia"/>
        <w:lang w:eastAsia="zh-CN"/>
      </w:rPr>
      <w:t>6</w:t>
    </w:r>
    <w:r>
      <w:rPr>
        <w:rStyle w:val="a8"/>
        <w:rFonts w:hint="eastAsia"/>
        <w:lang w:eastAsia="zh-CN"/>
      </w:rPr>
      <w:t>页</w:t>
    </w:r>
  </w:p>
  <w:p w:rsidR="00E17E5F" w:rsidRDefault="00E17E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264" w:rsidRDefault="00A80264">
      <w:r>
        <w:separator/>
      </w:r>
    </w:p>
  </w:footnote>
  <w:footnote w:type="continuationSeparator" w:id="1">
    <w:p w:rsidR="00A80264" w:rsidRDefault="00A80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E5F" w:rsidRDefault="00335873">
    <w:pPr>
      <w:pStyle w:val="a7"/>
      <w:rPr>
        <w:rFonts w:asciiTheme="majorEastAsia" w:eastAsiaTheme="majorEastAsia" w:hAnsiTheme="majorEastAsia"/>
        <w:sz w:val="22"/>
        <w:szCs w:val="22"/>
        <w:lang w:eastAsia="zh-CN"/>
      </w:rPr>
    </w:pPr>
    <w:r>
      <w:rPr>
        <w:rFonts w:asciiTheme="majorEastAsia" w:eastAsiaTheme="majorEastAsia" w:hAnsiTheme="majorEastAsia" w:hint="eastAsia"/>
        <w:sz w:val="22"/>
        <w:szCs w:val="22"/>
        <w:lang w:eastAsia="zh-CN"/>
      </w:rPr>
      <w:t>201</w:t>
    </w:r>
    <w:r>
      <w:rPr>
        <w:rFonts w:asciiTheme="majorEastAsia" w:eastAsiaTheme="majorEastAsia" w:hAnsiTheme="majorEastAsia"/>
        <w:sz w:val="22"/>
        <w:szCs w:val="22"/>
        <w:lang w:eastAsia="zh-CN"/>
      </w:rPr>
      <w:t>7</w:t>
    </w:r>
    <w:r>
      <w:rPr>
        <w:rFonts w:asciiTheme="majorEastAsia" w:eastAsiaTheme="majorEastAsia" w:hAnsiTheme="majorEastAsia" w:hint="eastAsia"/>
        <w:sz w:val="22"/>
        <w:szCs w:val="22"/>
        <w:lang w:eastAsia="zh-CN"/>
      </w:rPr>
      <w:t>宇宙大历史_W2_作业_第4組_0120_关雯上课日期：201</w:t>
    </w:r>
    <w:r>
      <w:rPr>
        <w:rFonts w:asciiTheme="majorEastAsia" w:eastAsiaTheme="majorEastAsia" w:hAnsiTheme="majorEastAsia"/>
        <w:sz w:val="22"/>
        <w:szCs w:val="22"/>
        <w:lang w:eastAsia="zh-CN"/>
      </w:rPr>
      <w:t>7</w:t>
    </w:r>
    <w:r>
      <w:rPr>
        <w:rFonts w:asciiTheme="majorEastAsia" w:eastAsiaTheme="majorEastAsia" w:hAnsiTheme="majorEastAsia" w:hint="eastAsia"/>
        <w:sz w:val="22"/>
        <w:szCs w:val="22"/>
        <w:lang w:eastAsia="zh-CN"/>
      </w:rPr>
      <w:t>-</w:t>
    </w:r>
    <w:r>
      <w:rPr>
        <w:rFonts w:asciiTheme="majorEastAsia" w:eastAsiaTheme="majorEastAsia" w:hAnsiTheme="majorEastAsia"/>
        <w:sz w:val="22"/>
        <w:szCs w:val="22"/>
        <w:lang w:eastAsia="zh-CN"/>
      </w:rPr>
      <w:t>3</w:t>
    </w:r>
    <w:r>
      <w:rPr>
        <w:rFonts w:asciiTheme="majorEastAsia" w:eastAsiaTheme="majorEastAsia" w:hAnsiTheme="majorEastAsia" w:hint="eastAsia"/>
        <w:sz w:val="22"/>
        <w:szCs w:val="22"/>
        <w:lang w:eastAsia="zh-CN"/>
      </w:rPr>
      <w:t>-15</w:t>
    </w:r>
  </w:p>
  <w:p w:rsidR="00E17E5F" w:rsidRDefault="00335873">
    <w:pPr>
      <w:pStyle w:val="a7"/>
      <w:rPr>
        <w:rFonts w:asciiTheme="majorEastAsia" w:eastAsiaTheme="majorEastAsia" w:hAnsiTheme="majorEastAsia"/>
        <w:sz w:val="22"/>
        <w:szCs w:val="22"/>
        <w:lang w:eastAsia="zh-CN"/>
      </w:rPr>
    </w:pPr>
    <w:r>
      <w:rPr>
        <w:rFonts w:asciiTheme="majorEastAsia" w:eastAsiaTheme="majorEastAsia" w:hAnsiTheme="majorEastAsia" w:hint="eastAsia"/>
        <w:sz w:val="22"/>
        <w:szCs w:val="22"/>
        <w:lang w:eastAsia="zh-CN"/>
      </w:rPr>
      <w:t>学院：文新院专业级别：15新闻传播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FCF"/>
    <w:multiLevelType w:val="multilevel"/>
    <w:tmpl w:val="130E3FCF"/>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CF567A"/>
    <w:multiLevelType w:val="singleLevel"/>
    <w:tmpl w:val="58CF567A"/>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VerticalSpacing w:val="200"/>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F14BDB"/>
    <w:rsid w:val="00002388"/>
    <w:rsid w:val="00002CF7"/>
    <w:rsid w:val="000046C8"/>
    <w:rsid w:val="00015ADC"/>
    <w:rsid w:val="000520A6"/>
    <w:rsid w:val="000A65B8"/>
    <w:rsid w:val="000B3F2B"/>
    <w:rsid w:val="000B70B9"/>
    <w:rsid w:val="000C64E9"/>
    <w:rsid w:val="000E0403"/>
    <w:rsid w:val="000E316F"/>
    <w:rsid w:val="00111CB8"/>
    <w:rsid w:val="001162E2"/>
    <w:rsid w:val="00155139"/>
    <w:rsid w:val="00162468"/>
    <w:rsid w:val="001778EB"/>
    <w:rsid w:val="00180A46"/>
    <w:rsid w:val="001F22E7"/>
    <w:rsid w:val="00215022"/>
    <w:rsid w:val="002206A3"/>
    <w:rsid w:val="00226DD5"/>
    <w:rsid w:val="0023019D"/>
    <w:rsid w:val="0024684A"/>
    <w:rsid w:val="00275248"/>
    <w:rsid w:val="00297B60"/>
    <w:rsid w:val="002A3EB6"/>
    <w:rsid w:val="002B5229"/>
    <w:rsid w:val="002C78D8"/>
    <w:rsid w:val="002E029A"/>
    <w:rsid w:val="002F1876"/>
    <w:rsid w:val="00335873"/>
    <w:rsid w:val="00337228"/>
    <w:rsid w:val="00345C80"/>
    <w:rsid w:val="00355B5E"/>
    <w:rsid w:val="00363810"/>
    <w:rsid w:val="0039093B"/>
    <w:rsid w:val="003B5BAD"/>
    <w:rsid w:val="003C23FA"/>
    <w:rsid w:val="003C25EE"/>
    <w:rsid w:val="003C5D7C"/>
    <w:rsid w:val="003D537E"/>
    <w:rsid w:val="003F03D9"/>
    <w:rsid w:val="003F11CB"/>
    <w:rsid w:val="004017BF"/>
    <w:rsid w:val="004150A4"/>
    <w:rsid w:val="00415E19"/>
    <w:rsid w:val="00424128"/>
    <w:rsid w:val="00457A98"/>
    <w:rsid w:val="004674AD"/>
    <w:rsid w:val="004965BD"/>
    <w:rsid w:val="004B3B04"/>
    <w:rsid w:val="004C5F13"/>
    <w:rsid w:val="004E5755"/>
    <w:rsid w:val="005171BF"/>
    <w:rsid w:val="0051779D"/>
    <w:rsid w:val="005752F1"/>
    <w:rsid w:val="005B110D"/>
    <w:rsid w:val="005C14CC"/>
    <w:rsid w:val="005E33BE"/>
    <w:rsid w:val="005F3002"/>
    <w:rsid w:val="005F4353"/>
    <w:rsid w:val="00612BB6"/>
    <w:rsid w:val="006155F0"/>
    <w:rsid w:val="00622175"/>
    <w:rsid w:val="006301FE"/>
    <w:rsid w:val="00660112"/>
    <w:rsid w:val="006649AC"/>
    <w:rsid w:val="00682BED"/>
    <w:rsid w:val="006E7093"/>
    <w:rsid w:val="00746BB8"/>
    <w:rsid w:val="007605DF"/>
    <w:rsid w:val="0077086E"/>
    <w:rsid w:val="00770AD2"/>
    <w:rsid w:val="00772B4D"/>
    <w:rsid w:val="007A0B2A"/>
    <w:rsid w:val="007D5812"/>
    <w:rsid w:val="007E4575"/>
    <w:rsid w:val="007E4E84"/>
    <w:rsid w:val="008066C0"/>
    <w:rsid w:val="0086248F"/>
    <w:rsid w:val="00895FDE"/>
    <w:rsid w:val="008A5595"/>
    <w:rsid w:val="008A684B"/>
    <w:rsid w:val="008D00F9"/>
    <w:rsid w:val="008D2498"/>
    <w:rsid w:val="009034D2"/>
    <w:rsid w:val="00906F64"/>
    <w:rsid w:val="0093180F"/>
    <w:rsid w:val="00943807"/>
    <w:rsid w:val="0095608E"/>
    <w:rsid w:val="009B52F4"/>
    <w:rsid w:val="009C5087"/>
    <w:rsid w:val="00A028AD"/>
    <w:rsid w:val="00A03BFF"/>
    <w:rsid w:val="00A04D91"/>
    <w:rsid w:val="00A069DA"/>
    <w:rsid w:val="00A073AD"/>
    <w:rsid w:val="00A202D4"/>
    <w:rsid w:val="00A34C18"/>
    <w:rsid w:val="00A64C12"/>
    <w:rsid w:val="00A655C8"/>
    <w:rsid w:val="00A80264"/>
    <w:rsid w:val="00AA3385"/>
    <w:rsid w:val="00AA7142"/>
    <w:rsid w:val="00AE6F77"/>
    <w:rsid w:val="00B06C4F"/>
    <w:rsid w:val="00B451E4"/>
    <w:rsid w:val="00B51EAC"/>
    <w:rsid w:val="00B53A02"/>
    <w:rsid w:val="00B5649A"/>
    <w:rsid w:val="00B7033D"/>
    <w:rsid w:val="00B80BD7"/>
    <w:rsid w:val="00BA1B24"/>
    <w:rsid w:val="00BC1400"/>
    <w:rsid w:val="00BC36E6"/>
    <w:rsid w:val="00BD1B86"/>
    <w:rsid w:val="00BE7E9A"/>
    <w:rsid w:val="00BF10AD"/>
    <w:rsid w:val="00C0775E"/>
    <w:rsid w:val="00C14F50"/>
    <w:rsid w:val="00C32526"/>
    <w:rsid w:val="00C60943"/>
    <w:rsid w:val="00CD48B7"/>
    <w:rsid w:val="00CD6585"/>
    <w:rsid w:val="00CF58DD"/>
    <w:rsid w:val="00D15B7B"/>
    <w:rsid w:val="00D317FC"/>
    <w:rsid w:val="00D434D5"/>
    <w:rsid w:val="00D63DE0"/>
    <w:rsid w:val="00D679FF"/>
    <w:rsid w:val="00DB7911"/>
    <w:rsid w:val="00DD3B22"/>
    <w:rsid w:val="00DF2737"/>
    <w:rsid w:val="00E0294B"/>
    <w:rsid w:val="00E04AEA"/>
    <w:rsid w:val="00E17E5F"/>
    <w:rsid w:val="00E432E7"/>
    <w:rsid w:val="00E534C7"/>
    <w:rsid w:val="00E53629"/>
    <w:rsid w:val="00E6328C"/>
    <w:rsid w:val="00E971D8"/>
    <w:rsid w:val="00EC4378"/>
    <w:rsid w:val="00EC4D91"/>
    <w:rsid w:val="00ED6F50"/>
    <w:rsid w:val="00F077CD"/>
    <w:rsid w:val="00F14BDB"/>
    <w:rsid w:val="00FD5C81"/>
    <w:rsid w:val="00FE4BC9"/>
    <w:rsid w:val="00FE541D"/>
    <w:rsid w:val="00FF45B2"/>
    <w:rsid w:val="00FF6DBD"/>
    <w:rsid w:val="0426033B"/>
    <w:rsid w:val="05025838"/>
    <w:rsid w:val="0EE85EF3"/>
    <w:rsid w:val="111D0B1F"/>
    <w:rsid w:val="14D72F3A"/>
    <w:rsid w:val="17424827"/>
    <w:rsid w:val="181A17F7"/>
    <w:rsid w:val="19881FC3"/>
    <w:rsid w:val="19987AB5"/>
    <w:rsid w:val="2131032A"/>
    <w:rsid w:val="21C30CF8"/>
    <w:rsid w:val="24B215CF"/>
    <w:rsid w:val="25CF551A"/>
    <w:rsid w:val="264D5F06"/>
    <w:rsid w:val="293B7EAB"/>
    <w:rsid w:val="2D21577F"/>
    <w:rsid w:val="2FD573C0"/>
    <w:rsid w:val="30216AA8"/>
    <w:rsid w:val="30493EFC"/>
    <w:rsid w:val="353E6EEC"/>
    <w:rsid w:val="35AF6F09"/>
    <w:rsid w:val="372C156E"/>
    <w:rsid w:val="3A3446AA"/>
    <w:rsid w:val="3B7F794A"/>
    <w:rsid w:val="3F986B05"/>
    <w:rsid w:val="435B2024"/>
    <w:rsid w:val="44A549E0"/>
    <w:rsid w:val="54C87DF9"/>
    <w:rsid w:val="58294029"/>
    <w:rsid w:val="5D122CA0"/>
    <w:rsid w:val="6A360EF5"/>
    <w:rsid w:val="6E405FC2"/>
    <w:rsid w:val="714D7DD4"/>
    <w:rsid w:val="75B0524D"/>
    <w:rsid w:val="771C19EC"/>
    <w:rsid w:val="7BE31613"/>
    <w:rsid w:val="7D522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0F"/>
    <w:pPr>
      <w:widowControl w:val="0"/>
    </w:pPr>
    <w:rPr>
      <w:rFonts w:asciiTheme="minorHAnsi" w:eastAsiaTheme="minorEastAsia" w:hAnsiTheme="minorHAnsi" w:cstheme="minorBidi"/>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93180F"/>
    <w:pPr>
      <w:widowControl w:val="0"/>
      <w:spacing w:after="0" w:line="240" w:lineRule="auto"/>
    </w:pPr>
    <w:rPr>
      <w:b/>
      <w:bCs/>
      <w:kern w:val="2"/>
      <w:sz w:val="24"/>
      <w:szCs w:val="24"/>
      <w:lang w:eastAsia="zh-TW"/>
    </w:rPr>
  </w:style>
  <w:style w:type="paragraph" w:styleId="a4">
    <w:name w:val="annotation text"/>
    <w:basedOn w:val="a"/>
    <w:link w:val="Char0"/>
    <w:uiPriority w:val="99"/>
    <w:unhideWhenUsed/>
    <w:qFormat/>
    <w:rsid w:val="0093180F"/>
    <w:pPr>
      <w:widowControl/>
      <w:spacing w:after="200" w:line="276" w:lineRule="auto"/>
    </w:pPr>
    <w:rPr>
      <w:kern w:val="0"/>
      <w:sz w:val="22"/>
      <w:szCs w:val="22"/>
      <w:lang w:eastAsia="zh-CN"/>
    </w:rPr>
  </w:style>
  <w:style w:type="paragraph" w:styleId="a5">
    <w:name w:val="Balloon Text"/>
    <w:basedOn w:val="a"/>
    <w:link w:val="Char1"/>
    <w:uiPriority w:val="99"/>
    <w:unhideWhenUsed/>
    <w:qFormat/>
    <w:rsid w:val="0093180F"/>
    <w:rPr>
      <w:rFonts w:ascii="Heiti TC Light" w:eastAsia="Heiti TC Light"/>
      <w:sz w:val="18"/>
      <w:szCs w:val="18"/>
    </w:rPr>
  </w:style>
  <w:style w:type="paragraph" w:styleId="a6">
    <w:name w:val="footer"/>
    <w:basedOn w:val="a"/>
    <w:link w:val="Char2"/>
    <w:uiPriority w:val="99"/>
    <w:unhideWhenUsed/>
    <w:qFormat/>
    <w:rsid w:val="0093180F"/>
    <w:pPr>
      <w:tabs>
        <w:tab w:val="center" w:pos="4153"/>
        <w:tab w:val="right" w:pos="8306"/>
      </w:tabs>
      <w:snapToGrid w:val="0"/>
    </w:pPr>
    <w:rPr>
      <w:sz w:val="20"/>
      <w:szCs w:val="20"/>
    </w:rPr>
  </w:style>
  <w:style w:type="paragraph" w:styleId="a7">
    <w:name w:val="header"/>
    <w:basedOn w:val="a"/>
    <w:link w:val="Char3"/>
    <w:uiPriority w:val="99"/>
    <w:unhideWhenUsed/>
    <w:qFormat/>
    <w:rsid w:val="0093180F"/>
    <w:pPr>
      <w:tabs>
        <w:tab w:val="center" w:pos="4153"/>
        <w:tab w:val="right" w:pos="8306"/>
      </w:tabs>
      <w:snapToGrid w:val="0"/>
    </w:pPr>
    <w:rPr>
      <w:sz w:val="20"/>
      <w:szCs w:val="20"/>
    </w:rPr>
  </w:style>
  <w:style w:type="character" w:styleId="a8">
    <w:name w:val="page number"/>
    <w:basedOn w:val="a0"/>
    <w:uiPriority w:val="99"/>
    <w:unhideWhenUsed/>
    <w:rsid w:val="0093180F"/>
  </w:style>
  <w:style w:type="character" w:styleId="a9">
    <w:name w:val="Hyperlink"/>
    <w:basedOn w:val="a0"/>
    <w:uiPriority w:val="99"/>
    <w:unhideWhenUsed/>
    <w:qFormat/>
    <w:rsid w:val="0093180F"/>
    <w:rPr>
      <w:color w:val="0000FF" w:themeColor="hyperlink"/>
      <w:u w:val="single"/>
    </w:rPr>
  </w:style>
  <w:style w:type="character" w:styleId="aa">
    <w:name w:val="annotation reference"/>
    <w:basedOn w:val="a0"/>
    <w:uiPriority w:val="99"/>
    <w:unhideWhenUsed/>
    <w:qFormat/>
    <w:rsid w:val="0093180F"/>
    <w:rPr>
      <w:sz w:val="21"/>
      <w:szCs w:val="21"/>
    </w:rPr>
  </w:style>
  <w:style w:type="table" w:styleId="ab">
    <w:name w:val="Table Grid"/>
    <w:basedOn w:val="a1"/>
    <w:uiPriority w:val="59"/>
    <w:qFormat/>
    <w:rsid w:val="009318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93180F"/>
    <w:pPr>
      <w:ind w:leftChars="200" w:left="480"/>
    </w:pPr>
  </w:style>
  <w:style w:type="character" w:customStyle="1" w:styleId="Char0">
    <w:name w:val="批注文字 Char"/>
    <w:basedOn w:val="a0"/>
    <w:link w:val="a4"/>
    <w:uiPriority w:val="99"/>
    <w:semiHidden/>
    <w:qFormat/>
    <w:rsid w:val="0093180F"/>
    <w:rPr>
      <w:kern w:val="0"/>
      <w:sz w:val="22"/>
      <w:szCs w:val="22"/>
      <w:lang w:eastAsia="zh-CN"/>
    </w:rPr>
  </w:style>
  <w:style w:type="character" w:customStyle="1" w:styleId="Char1">
    <w:name w:val="批注框文本 Char"/>
    <w:basedOn w:val="a0"/>
    <w:link w:val="a5"/>
    <w:uiPriority w:val="99"/>
    <w:semiHidden/>
    <w:qFormat/>
    <w:rsid w:val="0093180F"/>
    <w:rPr>
      <w:rFonts w:ascii="Heiti TC Light" w:eastAsia="Heiti TC Light"/>
      <w:sz w:val="18"/>
      <w:szCs w:val="18"/>
    </w:rPr>
  </w:style>
  <w:style w:type="character" w:customStyle="1" w:styleId="Char3">
    <w:name w:val="页眉 Char"/>
    <w:basedOn w:val="a0"/>
    <w:link w:val="a7"/>
    <w:uiPriority w:val="99"/>
    <w:qFormat/>
    <w:rsid w:val="0093180F"/>
    <w:rPr>
      <w:sz w:val="20"/>
      <w:szCs w:val="20"/>
    </w:rPr>
  </w:style>
  <w:style w:type="character" w:customStyle="1" w:styleId="Char2">
    <w:name w:val="页脚 Char"/>
    <w:basedOn w:val="a0"/>
    <w:link w:val="a6"/>
    <w:uiPriority w:val="99"/>
    <w:qFormat/>
    <w:rsid w:val="0093180F"/>
    <w:rPr>
      <w:sz w:val="20"/>
      <w:szCs w:val="20"/>
    </w:rPr>
  </w:style>
  <w:style w:type="character" w:customStyle="1" w:styleId="Char">
    <w:name w:val="批注主题 Char"/>
    <w:basedOn w:val="Char0"/>
    <w:link w:val="a3"/>
    <w:uiPriority w:val="99"/>
    <w:semiHidden/>
    <w:qFormat/>
    <w:rsid w:val="0093180F"/>
    <w:rPr>
      <w:b/>
      <w:bCs/>
      <w:kern w:val="0"/>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AE39C4-DF77-4E95-83CE-5EAA39DBEC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Ju-hui apple</dc:creator>
  <cp:lastModifiedBy>dell</cp:lastModifiedBy>
  <cp:revision>4</cp:revision>
  <dcterms:created xsi:type="dcterms:W3CDTF">2017-09-28T03:28:00Z</dcterms:created>
  <dcterms:modified xsi:type="dcterms:W3CDTF">2017-10-09T01:06:00Z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