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3200" w:firstLineChars="1000"/>
        <w:textAlignment w:val="auto"/>
        <w:outlineLvl w:val="9"/>
        <w:rPr>
          <w:rFonts w:hint="eastAsia" w:ascii="微软雅黑" w:hAnsi="微软雅黑" w:eastAsia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sz w:val="32"/>
          <w:szCs w:val="32"/>
          <w:lang w:eastAsia="zh-CN"/>
        </w:rPr>
        <w:t>讲座</w:t>
      </w:r>
      <w:r>
        <w:rPr>
          <w:rFonts w:hint="eastAsia" w:ascii="微软雅黑" w:hAnsi="微软雅黑" w:eastAsia="微软雅黑"/>
          <w:sz w:val="32"/>
          <w:szCs w:val="32"/>
        </w:rPr>
        <w:t>日程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3200" w:firstLineChars="1000"/>
        <w:textAlignment w:val="auto"/>
        <w:outlineLvl w:val="9"/>
        <w:rPr>
          <w:rFonts w:hint="eastAsia" w:ascii="微软雅黑" w:hAnsi="微软雅黑" w:eastAsia="微软雅黑"/>
          <w:sz w:val="32"/>
          <w:szCs w:val="32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94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13:30-14:10</w:t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eastAsia="zh-CN"/>
              </w:rPr>
              <w:t>基于过程的教学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目标达成度分析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</w:p>
        </w:tc>
        <w:tc>
          <w:tcPr>
            <w:tcW w:w="23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  <w:lang w:val="en-GB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  <w:lang w:val="en-GB"/>
              </w:rPr>
              <w:t>陈永红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  <w:lang w:val="en-GB"/>
              </w:rPr>
              <w:t>Blackboard中国教育研究院   首席研究员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14:10-14:25</w:t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交流答疑</w:t>
            </w:r>
          </w:p>
        </w:tc>
        <w:tc>
          <w:tcPr>
            <w:tcW w:w="23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14:30-15:30</w:t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混合式教学课程教学设计</w:t>
            </w:r>
          </w:p>
        </w:tc>
        <w:tc>
          <w:tcPr>
            <w:tcW w:w="231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微软雅黑" w:hAnsi="微软雅黑" w:eastAsia="微软雅黑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Times New Roman"/>
                <w:sz w:val="32"/>
                <w:szCs w:val="32"/>
              </w:rPr>
              <w:t>方柏林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美国教育技术专家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15:35-16:05</w:t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32"/>
                <w:szCs w:val="32"/>
              </w:rPr>
              <w:t>《生物化学》案例分享</w:t>
            </w:r>
          </w:p>
        </w:tc>
        <w:tc>
          <w:tcPr>
            <w:tcW w:w="231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微软雅黑" w:hAnsi="微软雅黑" w:eastAsia="微软雅黑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Times New Roman"/>
                <w:sz w:val="32"/>
                <w:szCs w:val="32"/>
              </w:rPr>
              <w:t>刘晨光教授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16:05-16:30</w:t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ascii="微软雅黑" w:hAnsi="微软雅黑" w:eastAsia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交流答疑</w:t>
            </w:r>
          </w:p>
        </w:tc>
        <w:tc>
          <w:tcPr>
            <w:tcW w:w="231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微软雅黑" w:hAnsi="微软雅黑" w:eastAsia="微软雅黑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/>
        <w:textAlignment w:val="auto"/>
        <w:outlineLvl w:val="9"/>
        <w:rPr>
          <w:rFonts w:ascii="微软雅黑" w:hAnsi="微软雅黑" w:eastAsia="微软雅黑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/>
        <w:textAlignment w:val="auto"/>
        <w:outlineLvl w:val="9"/>
        <w:rPr>
          <w:rFonts w:ascii="微软雅黑" w:hAnsi="微软雅黑" w:eastAsia="微软雅黑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57979"/>
    <w:rsid w:val="35902D1C"/>
    <w:rsid w:val="72DA1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2017-10-20T07:08:27Z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