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3"/>
          <w:rFonts w:hint="eastAsia" w:ascii="黑体" w:hAnsi="黑体" w:eastAsia="黑体"/>
          <w:b w:val="0"/>
          <w:sz w:val="30"/>
          <w:szCs w:val="30"/>
        </w:rPr>
      </w:pPr>
      <w:r>
        <w:rPr>
          <w:rStyle w:val="3"/>
          <w:rFonts w:hint="eastAsia" w:ascii="黑体" w:hAnsi="黑体" w:eastAsia="黑体"/>
          <w:b w:val="0"/>
          <w:sz w:val="30"/>
          <w:szCs w:val="30"/>
        </w:rPr>
        <w:t>附件2</w:t>
      </w:r>
    </w:p>
    <w:p>
      <w:pPr>
        <w:jc w:val="center"/>
        <w:rPr>
          <w:rStyle w:val="3"/>
          <w:rFonts w:hint="eastAsia" w:ascii="方正小标宋简体" w:eastAsia="方正小标宋简体"/>
          <w:b w:val="0"/>
          <w:sz w:val="36"/>
          <w:szCs w:val="36"/>
        </w:rPr>
      </w:pPr>
      <w:r>
        <w:rPr>
          <w:rStyle w:val="3"/>
          <w:rFonts w:hint="eastAsia" w:ascii="方正小标宋简体" w:eastAsia="方正小标宋简体"/>
          <w:b w:val="0"/>
          <w:sz w:val="36"/>
          <w:szCs w:val="36"/>
        </w:rPr>
        <w:t>教育部关于严格限制在高等学校内吸烟的具体要求</w:t>
      </w:r>
    </w:p>
    <w:p>
      <w:pPr>
        <w:rPr>
          <w:rStyle w:val="3"/>
          <w:rFonts w:hint="eastAsia" w:ascii="方正小标宋简体" w:eastAsia="方正小标宋简体"/>
          <w:b w:val="0"/>
          <w:sz w:val="36"/>
          <w:szCs w:val="36"/>
        </w:rPr>
      </w:pPr>
    </w:p>
    <w:p>
      <w:pPr>
        <w:rPr>
          <w:rFonts w:hint="eastAsia" w:ascii="仿宋_GB2312" w:hAnsi="宋体" w:eastAsia="仿宋_GB2312"/>
          <w:sz w:val="30"/>
          <w:szCs w:val="30"/>
        </w:rPr>
      </w:pPr>
      <w:r>
        <w:rPr>
          <w:rStyle w:val="3"/>
          <w:rFonts w:hint="eastAsia" w:ascii="仿宋_GB2312" w:eastAsia="仿宋_GB2312"/>
          <w:sz w:val="30"/>
          <w:szCs w:val="30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所有高等学校建筑物内一律禁止吸烟，也不得设置吸烟室，在醒目位置要设置禁烟标识和学校禁烟监督电话。根据实际情况可在室外露天区域设置少量吸烟区，并要设置明显的引导标识和“吸烟有害健康”等提醒标识。吸烟区设置应符合消防要求，远离师生集中场地和必经通道。有条件的学校要安装烟雾报警、视频设备等装置，加强对吸烟的监控，防止有人在相对独立的办公室或实验室内吸烟。采取有效措施，鼓励引导有吸烟习惯的师生戒烟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4691C"/>
    <w:rsid w:val="7F74691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2017-01-18T05:58:00Z</dcterms:created>
  <dc:creator>lenovo</dc:creator>
  <cp:lastModifiedBy>lenovo</cp:lastModifiedBy>
  <dcterms:modified xsi:type="dcterms:W3CDTF">2017-01-18T05:59:45Z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